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496" w:rsidRPr="00B1335E" w:rsidRDefault="002142C9" w:rsidP="00F33496">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3GPP TSG RAN WG1 Meeting #</w:t>
      </w:r>
      <w:r>
        <w:rPr>
          <w:rFonts w:ascii="Arial" w:hAnsi="Arial" w:cs="Arial" w:hint="eastAsia"/>
          <w:b/>
          <w:bCs/>
          <w:sz w:val="28"/>
          <w:lang w:eastAsia="ja-JP"/>
        </w:rPr>
        <w:t>90</w:t>
      </w:r>
      <w:r w:rsidR="00F33496" w:rsidRPr="00506024">
        <w:rPr>
          <w:rFonts w:ascii="Arial" w:hAnsi="Arial" w:cs="Arial"/>
          <w:b/>
          <w:bCs/>
          <w:sz w:val="28"/>
        </w:rPr>
        <w:tab/>
      </w:r>
      <w:r w:rsidR="00F33496" w:rsidRPr="00C333B5">
        <w:rPr>
          <w:rFonts w:ascii="Arial" w:eastAsia="맑은 고딕" w:hAnsi="Arial" w:cs="Arial" w:hint="eastAsia"/>
          <w:b/>
          <w:bCs/>
          <w:sz w:val="28"/>
          <w:lang w:eastAsia="ko-KR"/>
        </w:rPr>
        <w:tab/>
      </w:r>
      <w:r w:rsidR="00F33496" w:rsidRPr="00C333B5">
        <w:rPr>
          <w:rFonts w:ascii="Arial" w:eastAsia="맑은 고딕" w:hAnsi="Arial" w:cs="Arial" w:hint="eastAsia"/>
          <w:b/>
          <w:bCs/>
          <w:sz w:val="28"/>
          <w:lang w:eastAsia="ko-KR"/>
        </w:rPr>
        <w:tab/>
      </w:r>
      <w:r>
        <w:rPr>
          <w:rFonts w:ascii="Arial" w:eastAsia="맑은 고딕" w:hAnsi="Arial" w:cs="Arial" w:hint="eastAsia"/>
          <w:b/>
          <w:bCs/>
          <w:sz w:val="28"/>
          <w:lang w:eastAsia="ko-KR"/>
        </w:rPr>
        <w:tab/>
      </w:r>
      <w:r>
        <w:rPr>
          <w:rFonts w:ascii="Arial" w:eastAsia="맑은 고딕" w:hAnsi="Arial" w:cs="Arial" w:hint="eastAsia"/>
          <w:b/>
          <w:bCs/>
          <w:sz w:val="28"/>
          <w:lang w:eastAsia="ko-KR"/>
        </w:rPr>
        <w:tab/>
      </w:r>
      <w:r w:rsidR="00267611" w:rsidRPr="00267611">
        <w:rPr>
          <w:rFonts w:ascii="Arial" w:hAnsi="Arial" w:cs="Arial"/>
          <w:b/>
          <w:bCs/>
          <w:sz w:val="28"/>
        </w:rPr>
        <w:t>R1-17</w:t>
      </w:r>
      <w:r w:rsidR="00A31828" w:rsidRPr="00A31828">
        <w:rPr>
          <w:rFonts w:ascii="Arial" w:eastAsiaTheme="minorEastAsia" w:hAnsi="Arial" w:cs="Arial"/>
          <w:b/>
          <w:bCs/>
          <w:sz w:val="28"/>
          <w:lang w:eastAsia="ko-KR"/>
        </w:rPr>
        <w:t>13220</w:t>
      </w:r>
    </w:p>
    <w:p w:rsidR="00F33496" w:rsidRDefault="002142C9" w:rsidP="00F33496">
      <w:pPr>
        <w:tabs>
          <w:tab w:val="left" w:pos="1985"/>
        </w:tabs>
        <w:spacing w:after="0"/>
        <w:ind w:left="0" w:firstLine="0"/>
        <w:rPr>
          <w:rFonts w:ascii="Arial" w:eastAsia="맑은 고딕" w:hAnsi="Arial" w:cs="Arial"/>
          <w:b/>
          <w:bCs/>
          <w:sz w:val="28"/>
          <w:lang w:eastAsia="ko-KR"/>
        </w:rPr>
      </w:pPr>
      <w:r>
        <w:rPr>
          <w:rFonts w:ascii="Arial" w:hAnsi="Arial" w:cs="Arial" w:hint="eastAsia"/>
          <w:b/>
          <w:bCs/>
          <w:sz w:val="28"/>
          <w:lang w:eastAsia="ja-JP"/>
        </w:rPr>
        <w:t>Prague</w:t>
      </w:r>
      <w:r>
        <w:rPr>
          <w:rFonts w:ascii="Arial" w:hAnsi="Arial" w:cs="Arial"/>
          <w:b/>
          <w:bCs/>
          <w:sz w:val="28"/>
        </w:rPr>
        <w:t xml:space="preserve">, </w:t>
      </w:r>
      <w:r w:rsidR="00A31828">
        <w:rPr>
          <w:rFonts w:ascii="Arial" w:hAnsi="Arial" w:cs="Arial"/>
          <w:b/>
          <w:bCs/>
          <w:sz w:val="28"/>
          <w:szCs w:val="28"/>
        </w:rPr>
        <w:t>Czech Republic</w:t>
      </w:r>
      <w:r w:rsidR="00A31828">
        <w:rPr>
          <w:rFonts w:ascii="Arial" w:eastAsiaTheme="minorEastAsia" w:hAnsi="Arial" w:cs="Arial" w:hint="eastAsia"/>
          <w:b/>
          <w:bCs/>
          <w:sz w:val="28"/>
          <w:szCs w:val="28"/>
          <w:lang w:eastAsia="ko-KR"/>
        </w:rPr>
        <w:t>,</w:t>
      </w:r>
      <w:r>
        <w:rPr>
          <w:rFonts w:ascii="Arial" w:hAnsi="Arial" w:cs="Arial"/>
          <w:b/>
          <w:bCs/>
          <w:sz w:val="28"/>
        </w:rPr>
        <w:t xml:space="preserve"> </w:t>
      </w:r>
      <w:r>
        <w:rPr>
          <w:rFonts w:ascii="Arial" w:hAnsi="Arial" w:cs="Arial" w:hint="eastAsia"/>
          <w:b/>
          <w:bCs/>
          <w:sz w:val="28"/>
          <w:lang w:eastAsia="ja-JP"/>
        </w:rPr>
        <w:t>21th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hAnsi="Arial" w:cs="Arial" w:hint="eastAsia"/>
          <w:b/>
          <w:bCs/>
          <w:sz w:val="28"/>
          <w:lang w:eastAsia="ja-JP"/>
        </w:rPr>
        <w:t>25</w:t>
      </w:r>
      <w:r>
        <w:rPr>
          <w:rFonts w:ascii="Arial" w:hAnsi="Arial" w:cs="Arial" w:hint="eastAsia"/>
          <w:b/>
          <w:bCs/>
          <w:sz w:val="28"/>
          <w:lang w:eastAsia="ja-JP"/>
        </w:rPr>
        <w:t>th</w:t>
      </w:r>
      <w:r w:rsidRPr="0052548E">
        <w:rPr>
          <w:rFonts w:ascii="Arial" w:hAnsi="Arial" w:cs="Arial"/>
          <w:b/>
          <w:bCs/>
          <w:sz w:val="28"/>
        </w:rPr>
        <w:t xml:space="preserve"> </w:t>
      </w:r>
      <w:r>
        <w:rPr>
          <w:rFonts w:ascii="Arial" w:hAnsi="Arial" w:cs="Arial" w:hint="eastAsia"/>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142C9">
        <w:rPr>
          <w:rFonts w:ascii="Arial" w:eastAsia="맑은 고딕" w:hAnsi="Arial" w:hint="eastAsia"/>
          <w:sz w:val="24"/>
          <w:lang w:val="en-US" w:eastAsia="ko-KR"/>
        </w:rPr>
        <w:t>6.1.6</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A4BD7">
        <w:rPr>
          <w:rFonts w:ascii="Arial" w:eastAsiaTheme="minorEastAsia" w:hAnsi="Arial" w:hint="eastAsia"/>
          <w:sz w:val="24"/>
          <w:lang w:eastAsia="ko-KR"/>
        </w:rPr>
        <w:t>Simultaneous transmission and reception</w:t>
      </w:r>
      <w:r w:rsidR="0066395B" w:rsidRPr="0066395B">
        <w:rPr>
          <w:rFonts w:ascii="Arial" w:eastAsiaTheme="minorEastAsia" w:hAnsi="Arial"/>
          <w:sz w:val="24"/>
          <w:lang w:eastAsia="ko-KR"/>
        </w:rPr>
        <w:t xml:space="preserve"> between LTE and NR</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rsidR="00095BF5"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rsidR="003207B5" w:rsidRPr="003207B5" w:rsidRDefault="008A4BD7" w:rsidP="003207B5">
      <w:pPr>
        <w:ind w:left="0" w:firstLine="0"/>
        <w:rPr>
          <w:rFonts w:eastAsiaTheme="minorEastAsia"/>
          <w:lang w:eastAsia="ko-KR"/>
        </w:rPr>
      </w:pPr>
      <w:r w:rsidRPr="007F1B43">
        <w:rPr>
          <w:rFonts w:hint="eastAsia"/>
          <w:lang w:eastAsia="zh-CN"/>
        </w:rPr>
        <w:t>In RAN1</w:t>
      </w:r>
      <w:r>
        <w:rPr>
          <w:lang w:eastAsia="zh-CN"/>
        </w:rPr>
        <w:t xml:space="preserve"> J</w:t>
      </w:r>
      <w:r>
        <w:rPr>
          <w:rFonts w:eastAsiaTheme="minorEastAsia" w:hint="eastAsia"/>
          <w:lang w:eastAsia="ko-KR"/>
        </w:rPr>
        <w:t>une</w:t>
      </w:r>
      <w:r>
        <w:rPr>
          <w:lang w:eastAsia="zh-CN"/>
        </w:rPr>
        <w:t xml:space="preserve"> Ad Hoc meeting</w:t>
      </w:r>
      <w:r w:rsidR="003207B5">
        <w:rPr>
          <w:rFonts w:eastAsiaTheme="minorEastAsia" w:hint="eastAsia"/>
          <w:lang w:eastAsia="ko-KR"/>
        </w:rPr>
        <w:t xml:space="preserve">, the followings are agreed. </w:t>
      </w:r>
    </w:p>
    <w:tbl>
      <w:tblPr>
        <w:tblStyle w:val="a7"/>
        <w:tblW w:w="0" w:type="auto"/>
        <w:tblLook w:val="04A0" w:firstRow="1" w:lastRow="0" w:firstColumn="1" w:lastColumn="0" w:noHBand="0" w:noVBand="1"/>
      </w:tblPr>
      <w:tblGrid>
        <w:gridCol w:w="9628"/>
      </w:tblGrid>
      <w:tr w:rsidR="001F183A" w:rsidTr="001F183A">
        <w:tc>
          <w:tcPr>
            <w:tcW w:w="9628" w:type="dxa"/>
          </w:tcPr>
          <w:p w:rsidR="008A4BD7" w:rsidRPr="003309EA" w:rsidRDefault="008A4BD7" w:rsidP="0047265E">
            <w:pPr>
              <w:ind w:left="0" w:firstLine="0"/>
            </w:pPr>
            <w:r w:rsidRPr="003309EA">
              <w:rPr>
                <w:highlight w:val="green"/>
              </w:rPr>
              <w:t>Agreements</w:t>
            </w:r>
            <w:r w:rsidRPr="003309EA">
              <w:t>:</w:t>
            </w:r>
          </w:p>
          <w:p w:rsidR="008A4BD7" w:rsidRPr="003309EA" w:rsidRDefault="008A4BD7" w:rsidP="008A4BD7">
            <w:pPr>
              <w:numPr>
                <w:ilvl w:val="0"/>
                <w:numId w:val="40"/>
              </w:numPr>
              <w:spacing w:before="0" w:after="0" w:line="240" w:lineRule="auto"/>
              <w:jc w:val="left"/>
              <w:rPr>
                <w:lang w:val="en-US"/>
              </w:rPr>
            </w:pPr>
            <w:r w:rsidRPr="003309EA">
              <w:rPr>
                <w:lang w:val="en-US"/>
              </w:rPr>
              <w:t xml:space="preserve">RAN1 to continue study the solution(s) to mitigate UE self-interference due to the simultaneous transmission and reception at the same time </w:t>
            </w:r>
          </w:p>
          <w:p w:rsidR="008A4BD7" w:rsidRPr="003309EA" w:rsidRDefault="008A4BD7" w:rsidP="008A4BD7">
            <w:pPr>
              <w:numPr>
                <w:ilvl w:val="1"/>
                <w:numId w:val="40"/>
              </w:numPr>
              <w:spacing w:before="0" w:after="0" w:line="240" w:lineRule="auto"/>
              <w:jc w:val="left"/>
              <w:rPr>
                <w:lang w:val="en-US"/>
              </w:rPr>
            </w:pPr>
            <w:r w:rsidRPr="003309EA">
              <w:rPr>
                <w:lang w:val="en-US"/>
              </w:rPr>
              <w:t>Note: the issue is particular applicable for specific band combination(s) (e.g. harmonics related issues)</w:t>
            </w:r>
          </w:p>
          <w:p w:rsidR="008A4BD7" w:rsidRPr="003309EA" w:rsidRDefault="008A4BD7" w:rsidP="008A4BD7">
            <w:pPr>
              <w:numPr>
                <w:ilvl w:val="1"/>
                <w:numId w:val="40"/>
              </w:numPr>
              <w:spacing w:before="0" w:after="0" w:line="240" w:lineRule="auto"/>
              <w:jc w:val="left"/>
              <w:rPr>
                <w:lang w:val="en-US"/>
              </w:rPr>
            </w:pPr>
            <w:r w:rsidRPr="003309EA">
              <w:rPr>
                <w:lang w:val="en-US"/>
              </w:rPr>
              <w:t>Note: the issue can be addressed if UE is not mandated to transmit on one carrier (F1) and receive on another carrier (F2) at the same time</w:t>
            </w:r>
          </w:p>
          <w:p w:rsidR="001F183A" w:rsidRPr="0047265E" w:rsidRDefault="008A4BD7" w:rsidP="008A4BD7">
            <w:pPr>
              <w:numPr>
                <w:ilvl w:val="1"/>
                <w:numId w:val="40"/>
              </w:numPr>
              <w:spacing w:before="0" w:after="0" w:line="240" w:lineRule="auto"/>
              <w:jc w:val="left"/>
              <w:rPr>
                <w:rFonts w:eastAsiaTheme="minorEastAsia"/>
                <w:sz w:val="22"/>
                <w:szCs w:val="22"/>
              </w:rPr>
            </w:pPr>
            <w:r w:rsidRPr="007670CC">
              <w:rPr>
                <w:lang w:val="en-US"/>
              </w:rPr>
              <w:t xml:space="preserve">Send an LS to RAN4 regarding the above agreements – </w:t>
            </w:r>
            <w:proofErr w:type="spellStart"/>
            <w:r w:rsidRPr="007670CC">
              <w:rPr>
                <w:lang w:val="en-US"/>
              </w:rPr>
              <w:t>Xueming</w:t>
            </w:r>
            <w:proofErr w:type="spellEnd"/>
            <w:r w:rsidRPr="007670CC">
              <w:rPr>
                <w:lang w:val="en-US"/>
              </w:rPr>
              <w:t xml:space="preserve"> (Vivo), which is approved in </w:t>
            </w:r>
            <w:hyperlink r:id="rId9" w:history="1">
              <w:r w:rsidRPr="008A4BD7">
                <w:rPr>
                  <w:rStyle w:val="af5"/>
                  <w:color w:val="auto"/>
                  <w:u w:val="none"/>
                  <w:lang w:val="en-US"/>
                </w:rPr>
                <w:t>R1-1711872</w:t>
              </w:r>
            </w:hyperlink>
          </w:p>
          <w:p w:rsidR="0047265E" w:rsidRPr="0047265E" w:rsidRDefault="0047265E" w:rsidP="0047265E">
            <w:pPr>
              <w:pStyle w:val="ad"/>
              <w:spacing w:afterLines="50" w:after="180"/>
              <w:ind w:leftChars="0" w:hanging="840"/>
              <w:rPr>
                <w:rFonts w:ascii="Times New Roman" w:eastAsia="Times New Roman" w:hAnsi="Times New Roman" w:cs="Times New Roman"/>
              </w:rPr>
            </w:pPr>
            <w:r w:rsidRPr="0047265E">
              <w:rPr>
                <w:rFonts w:ascii="Times New Roman" w:eastAsia="Times New Roman" w:hAnsi="Times New Roman" w:cs="Times New Roman"/>
                <w:highlight w:val="green"/>
              </w:rPr>
              <w:t>Agreements</w:t>
            </w:r>
            <w:r w:rsidRPr="0047265E">
              <w:rPr>
                <w:rFonts w:ascii="Times New Roman" w:eastAsia="Times New Roman" w:hAnsi="Times New Roman" w:cs="Times New Roman"/>
              </w:rPr>
              <w:t>:</w:t>
            </w:r>
          </w:p>
          <w:p w:rsidR="0047265E" w:rsidRPr="00577D40" w:rsidRDefault="0047265E" w:rsidP="0047265E">
            <w:pPr>
              <w:numPr>
                <w:ilvl w:val="0"/>
                <w:numId w:val="45"/>
              </w:numPr>
              <w:spacing w:before="0" w:after="0" w:line="240" w:lineRule="auto"/>
              <w:jc w:val="left"/>
              <w:rPr>
                <w:lang w:val="en-US"/>
              </w:rPr>
            </w:pPr>
            <w:r w:rsidRPr="00577D40">
              <w:rPr>
                <w:lang w:val="en-US"/>
              </w:rPr>
              <w:t xml:space="preserve">Support the following solution to single UL transmission where NW synchronization between </w:t>
            </w:r>
            <w:proofErr w:type="spellStart"/>
            <w:r w:rsidRPr="00577D40">
              <w:rPr>
                <w:lang w:val="en-US"/>
              </w:rPr>
              <w:t>eNodeB</w:t>
            </w:r>
            <w:proofErr w:type="spellEnd"/>
            <w:r w:rsidRPr="00577D40">
              <w:rPr>
                <w:lang w:val="en-US"/>
              </w:rPr>
              <w:t xml:space="preserve"> and </w:t>
            </w:r>
            <w:proofErr w:type="spellStart"/>
            <w:r w:rsidRPr="00577D40">
              <w:rPr>
                <w:lang w:val="en-US"/>
              </w:rPr>
              <w:t>gNodeB</w:t>
            </w:r>
            <w:proofErr w:type="spellEnd"/>
            <w:r w:rsidRPr="00577D40">
              <w:rPr>
                <w:lang w:val="en-US"/>
              </w:rPr>
              <w:t xml:space="preserve"> is assumed </w:t>
            </w:r>
            <w:r w:rsidRPr="00577D40">
              <w:t>(where there is at least one LTE carrier and at least one NR carrier of a different carrier frequency)</w:t>
            </w:r>
          </w:p>
          <w:p w:rsidR="0047265E" w:rsidRPr="00577D40" w:rsidRDefault="0047265E" w:rsidP="0047265E">
            <w:pPr>
              <w:numPr>
                <w:ilvl w:val="1"/>
                <w:numId w:val="45"/>
              </w:numPr>
              <w:spacing w:before="0" w:after="0" w:line="240" w:lineRule="auto"/>
              <w:jc w:val="left"/>
              <w:rPr>
                <w:lang w:val="en-US"/>
              </w:rPr>
            </w:pPr>
            <w:r w:rsidRPr="00577D40">
              <w:rPr>
                <w:lang w:val="en-US"/>
              </w:rPr>
              <w:t xml:space="preserve">When UE is </w:t>
            </w:r>
            <w:r w:rsidRPr="00577D40">
              <w:t>activated with multiple UL carriers on different frequencies,</w:t>
            </w:r>
            <w:r w:rsidRPr="00577D40">
              <w:rPr>
                <w:lang w:val="en-US"/>
              </w:rPr>
              <w:t xml:space="preserve"> time-switching of LTE UL carrier and NR UL carrier is used</w:t>
            </w:r>
          </w:p>
          <w:p w:rsidR="0047265E" w:rsidRPr="00577D40" w:rsidRDefault="0047265E" w:rsidP="0047265E">
            <w:pPr>
              <w:numPr>
                <w:ilvl w:val="2"/>
                <w:numId w:val="45"/>
              </w:numPr>
              <w:spacing w:before="0" w:after="0" w:line="240" w:lineRule="auto"/>
              <w:jc w:val="left"/>
              <w:rPr>
                <w:lang w:val="en-US"/>
              </w:rPr>
            </w:pPr>
            <w:r w:rsidRPr="00577D40">
              <w:rPr>
                <w:lang w:val="en-US"/>
              </w:rPr>
              <w:t xml:space="preserve">UL transmission timing pattern of LTE carrier and NR carrier is semi-statically shared between </w:t>
            </w:r>
            <w:proofErr w:type="spellStart"/>
            <w:r w:rsidRPr="00577D40">
              <w:rPr>
                <w:lang w:val="en-US"/>
              </w:rPr>
              <w:t>eNodeB</w:t>
            </w:r>
            <w:proofErr w:type="spellEnd"/>
            <w:r w:rsidRPr="00577D40">
              <w:rPr>
                <w:lang w:val="en-US"/>
              </w:rPr>
              <w:t xml:space="preserve"> and </w:t>
            </w:r>
            <w:proofErr w:type="spellStart"/>
            <w:r w:rsidRPr="00577D40">
              <w:rPr>
                <w:lang w:val="en-US"/>
              </w:rPr>
              <w:t>gNodeB</w:t>
            </w:r>
            <w:proofErr w:type="spellEnd"/>
            <w:r w:rsidRPr="00577D40">
              <w:rPr>
                <w:lang w:val="en-US"/>
              </w:rPr>
              <w:t xml:space="preserve"> </w:t>
            </w:r>
          </w:p>
          <w:p w:rsidR="0047265E" w:rsidRPr="00577D40" w:rsidRDefault="0047265E" w:rsidP="0047265E">
            <w:pPr>
              <w:numPr>
                <w:ilvl w:val="2"/>
                <w:numId w:val="45"/>
              </w:numPr>
              <w:spacing w:before="0" w:after="0" w:line="240" w:lineRule="auto"/>
              <w:jc w:val="left"/>
              <w:rPr>
                <w:lang w:val="en-US"/>
              </w:rPr>
            </w:pPr>
            <w:r w:rsidRPr="00577D40">
              <w:rPr>
                <w:lang w:val="en-US"/>
              </w:rPr>
              <w:t>FFS: Signaling to UE of UL transmission timing pattern</w:t>
            </w:r>
          </w:p>
          <w:p w:rsidR="0047265E" w:rsidRPr="00577D40" w:rsidRDefault="0047265E" w:rsidP="0047265E">
            <w:pPr>
              <w:numPr>
                <w:ilvl w:val="1"/>
                <w:numId w:val="45"/>
              </w:numPr>
              <w:spacing w:before="0" w:after="0" w:line="240" w:lineRule="auto"/>
              <w:jc w:val="left"/>
              <w:rPr>
                <w:lang w:val="en-US"/>
              </w:rPr>
            </w:pPr>
            <w:r w:rsidRPr="00577D40">
              <w:rPr>
                <w:lang w:val="en-US"/>
              </w:rPr>
              <w:t>UE simultaneously receives signals/channels from both NR DL carrier and LTE DL carrier</w:t>
            </w:r>
          </w:p>
          <w:p w:rsidR="0047265E" w:rsidRPr="00577D40" w:rsidRDefault="0047265E" w:rsidP="0047265E">
            <w:pPr>
              <w:numPr>
                <w:ilvl w:val="2"/>
                <w:numId w:val="45"/>
              </w:numPr>
              <w:spacing w:before="0" w:after="0" w:line="240" w:lineRule="auto"/>
              <w:jc w:val="left"/>
              <w:rPr>
                <w:lang w:val="en-US"/>
              </w:rPr>
            </w:pPr>
            <w:r w:rsidRPr="00577D40">
              <w:rPr>
                <w:lang w:val="en-US"/>
              </w:rPr>
              <w:t>For scheduling/HARQ timing of LTE FDD carrier, the following timing can be considered, e.g., for LTE:</w:t>
            </w:r>
          </w:p>
          <w:p w:rsidR="0047265E" w:rsidRPr="00577D40" w:rsidRDefault="0047265E" w:rsidP="0047265E">
            <w:pPr>
              <w:numPr>
                <w:ilvl w:val="3"/>
                <w:numId w:val="45"/>
              </w:numPr>
              <w:spacing w:before="0" w:after="0" w:line="240" w:lineRule="auto"/>
              <w:jc w:val="left"/>
              <w:rPr>
                <w:lang w:val="en-US"/>
              </w:rPr>
            </w:pPr>
            <w:r w:rsidRPr="00577D40">
              <w:rPr>
                <w:lang w:val="en-US"/>
              </w:rPr>
              <w:t>DL-reference UL/DL configuration for TDD</w:t>
            </w:r>
          </w:p>
          <w:p w:rsidR="0047265E" w:rsidRPr="00577D40" w:rsidRDefault="0047265E" w:rsidP="0047265E">
            <w:pPr>
              <w:numPr>
                <w:ilvl w:val="3"/>
                <w:numId w:val="45"/>
              </w:numPr>
              <w:spacing w:before="0" w:after="0" w:line="240" w:lineRule="auto"/>
              <w:jc w:val="left"/>
              <w:rPr>
                <w:lang w:val="en-US"/>
              </w:rPr>
            </w:pPr>
            <w:r w:rsidRPr="00577D40">
              <w:rPr>
                <w:lang w:val="en-US"/>
              </w:rPr>
              <w:t>DL-reference UL/DL configuration defined for FDD-</w:t>
            </w:r>
            <w:proofErr w:type="spellStart"/>
            <w:r w:rsidRPr="00577D40">
              <w:rPr>
                <w:lang w:val="en-US"/>
              </w:rPr>
              <w:t>SCell</w:t>
            </w:r>
            <w:proofErr w:type="spellEnd"/>
            <w:r w:rsidRPr="00577D40">
              <w:rPr>
                <w:lang w:val="en-US"/>
              </w:rPr>
              <w:t xml:space="preserve"> in TDD-FDD CA with TDD-</w:t>
            </w:r>
            <w:proofErr w:type="spellStart"/>
            <w:r w:rsidRPr="00577D40">
              <w:rPr>
                <w:lang w:val="en-US"/>
              </w:rPr>
              <w:t>PCell</w:t>
            </w:r>
            <w:proofErr w:type="spellEnd"/>
          </w:p>
          <w:p w:rsidR="0047265E" w:rsidRPr="00577D40" w:rsidRDefault="0047265E" w:rsidP="0047265E">
            <w:pPr>
              <w:numPr>
                <w:ilvl w:val="3"/>
                <w:numId w:val="45"/>
              </w:numPr>
              <w:spacing w:before="0" w:after="0" w:line="240" w:lineRule="auto"/>
              <w:jc w:val="left"/>
              <w:rPr>
                <w:lang w:val="en-US"/>
              </w:rPr>
            </w:pPr>
            <w:r w:rsidRPr="00577D40">
              <w:rPr>
                <w:lang w:val="en-US"/>
              </w:rPr>
              <w:t>Up to NW implementation (i.e., no RAN1 spec. impact)</w:t>
            </w:r>
          </w:p>
          <w:p w:rsidR="0047265E" w:rsidRPr="00577D40" w:rsidRDefault="0047265E" w:rsidP="0047265E">
            <w:pPr>
              <w:numPr>
                <w:ilvl w:val="2"/>
                <w:numId w:val="45"/>
              </w:numPr>
              <w:spacing w:before="0" w:after="0" w:line="240" w:lineRule="auto"/>
              <w:jc w:val="left"/>
              <w:rPr>
                <w:lang w:val="en-US"/>
              </w:rPr>
            </w:pPr>
            <w:r w:rsidRPr="00577D40">
              <w:rPr>
                <w:lang w:val="en-US"/>
              </w:rPr>
              <w:t xml:space="preserve">For scheduling/HARQ timing of NR carrier, no special handling would be necessary </w:t>
            </w:r>
          </w:p>
          <w:p w:rsidR="0047265E" w:rsidRPr="00577D40" w:rsidRDefault="0047265E" w:rsidP="0047265E">
            <w:pPr>
              <w:numPr>
                <w:ilvl w:val="1"/>
                <w:numId w:val="45"/>
              </w:numPr>
              <w:spacing w:before="0" w:after="0" w:line="240" w:lineRule="auto"/>
              <w:jc w:val="left"/>
              <w:rPr>
                <w:lang w:val="en-US"/>
              </w:rPr>
            </w:pPr>
            <w:r w:rsidRPr="00577D40">
              <w:rPr>
                <w:lang w:val="en-US"/>
              </w:rPr>
              <w:t>Other solutions are not precluded</w:t>
            </w:r>
          </w:p>
          <w:p w:rsidR="0047265E" w:rsidRPr="0047265E" w:rsidRDefault="0047265E" w:rsidP="0047265E">
            <w:pPr>
              <w:pStyle w:val="ad"/>
              <w:numPr>
                <w:ilvl w:val="0"/>
                <w:numId w:val="45"/>
              </w:numPr>
              <w:spacing w:before="0" w:line="240" w:lineRule="auto"/>
              <w:ind w:leftChars="0"/>
              <w:jc w:val="left"/>
              <w:rPr>
                <w:rFonts w:ascii="Times New Roman" w:eastAsiaTheme="minorEastAsia" w:hAnsi="Times New Roman" w:cs="Times New Roman"/>
                <w:sz w:val="22"/>
                <w:szCs w:val="22"/>
              </w:rPr>
            </w:pPr>
            <w:r w:rsidRPr="0047265E">
              <w:rPr>
                <w:rFonts w:ascii="Times New Roman" w:hAnsi="Times New Roman" w:cs="Times New Roman"/>
              </w:rPr>
              <w:lastRenderedPageBreak/>
              <w:t xml:space="preserve">Send </w:t>
            </w:r>
            <w:proofErr w:type="gramStart"/>
            <w:r w:rsidRPr="0047265E">
              <w:rPr>
                <w:rFonts w:ascii="Times New Roman" w:hAnsi="Times New Roman" w:cs="Times New Roman"/>
              </w:rPr>
              <w:t>an LS</w:t>
            </w:r>
            <w:proofErr w:type="gramEnd"/>
            <w:r w:rsidRPr="0047265E">
              <w:rPr>
                <w:rFonts w:ascii="Times New Roman" w:hAnsi="Times New Roman" w:cs="Times New Roman"/>
              </w:rPr>
              <w:t xml:space="preserve"> to RAN2, RAN3, and RAN4 – Kazuaki (DCM), which is drafted and endorsed in </w:t>
            </w:r>
            <w:hyperlink r:id="rId10" w:history="1">
              <w:r w:rsidRPr="0047265E">
                <w:rPr>
                  <w:rStyle w:val="af5"/>
                  <w:rFonts w:ascii="Times New Roman" w:hAnsi="Times New Roman" w:cs="Times New Roman"/>
                  <w:color w:val="auto"/>
                  <w:u w:val="none"/>
                </w:rPr>
                <w:t>R1-1711877</w:t>
              </w:r>
            </w:hyperlink>
            <w:r w:rsidRPr="0047265E">
              <w:rPr>
                <w:rFonts w:ascii="Times New Roman" w:hAnsi="Times New Roman" w:cs="Times New Roman"/>
              </w:rPr>
              <w:t>.</w:t>
            </w:r>
            <w:r w:rsidRPr="0047265E">
              <w:rPr>
                <w:rFonts w:ascii="Times New Roman" w:hAnsi="Times New Roman" w:cs="Times New Roman"/>
                <w:b/>
              </w:rPr>
              <w:t xml:space="preserve"> </w:t>
            </w:r>
            <w:r w:rsidRPr="0047265E">
              <w:rPr>
                <w:rFonts w:ascii="Times New Roman" w:hAnsi="Times New Roman" w:cs="Times New Roman"/>
              </w:rPr>
              <w:t xml:space="preserve">Final LS approved in </w:t>
            </w:r>
            <w:hyperlink r:id="rId11" w:history="1">
              <w:r w:rsidRPr="0047265E">
                <w:rPr>
                  <w:rStyle w:val="af5"/>
                  <w:rFonts w:ascii="Times New Roman" w:hAnsi="Times New Roman" w:cs="Times New Roman"/>
                  <w:color w:val="auto"/>
                  <w:u w:val="none"/>
                </w:rPr>
                <w:t>R1-1711878</w:t>
              </w:r>
            </w:hyperlink>
            <w:r w:rsidRPr="0047265E">
              <w:rPr>
                <w:rFonts w:ascii="Times New Roman" w:hAnsi="Times New Roman" w:cs="Times New Roman"/>
              </w:rPr>
              <w:t>.</w:t>
            </w:r>
          </w:p>
        </w:tc>
      </w:tr>
    </w:tbl>
    <w:p w:rsidR="001938B2" w:rsidRPr="00236E03" w:rsidRDefault="003207B5" w:rsidP="00560857">
      <w:pPr>
        <w:ind w:left="0" w:firstLine="0"/>
        <w:rPr>
          <w:rFonts w:eastAsiaTheme="minorEastAsia"/>
          <w:lang w:eastAsia="ko-KR"/>
        </w:rPr>
      </w:pPr>
      <w:r w:rsidRPr="00236E03">
        <w:rPr>
          <w:rFonts w:eastAsiaTheme="minorEastAsia"/>
          <w:lang w:eastAsia="ko-KR"/>
        </w:rPr>
        <w:lastRenderedPageBreak/>
        <w:t xml:space="preserve">This contribution discusses </w:t>
      </w:r>
      <w:r w:rsidR="00F43129" w:rsidRPr="00236E03">
        <w:rPr>
          <w:rFonts w:eastAsiaTheme="minorEastAsia"/>
          <w:lang w:eastAsia="ko-KR"/>
        </w:rPr>
        <w:t>simultaneous transmission and reception between LTE and NR</w:t>
      </w:r>
      <w:r w:rsidRPr="00236E03">
        <w:rPr>
          <w:rFonts w:eastAsiaTheme="minorEastAsia"/>
          <w:lang w:eastAsia="ko-KR"/>
        </w:rPr>
        <w:t xml:space="preserve">. </w:t>
      </w:r>
    </w:p>
    <w:p w:rsidR="00040958" w:rsidRDefault="00692854" w:rsidP="00560857">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F43129">
        <w:rPr>
          <w:rFonts w:eastAsiaTheme="minorEastAsia" w:cs="Arial" w:hint="eastAsia"/>
          <w:b/>
          <w:szCs w:val="28"/>
          <w:lang w:eastAsia="ko-KR"/>
        </w:rPr>
        <w:t>simultaneous transmission and reception between LTE and NR</w:t>
      </w:r>
      <w:r w:rsidR="002B721D">
        <w:rPr>
          <w:rFonts w:eastAsiaTheme="minorEastAsia" w:cs="Arial" w:hint="eastAsia"/>
          <w:b/>
          <w:szCs w:val="28"/>
          <w:lang w:eastAsia="ko-KR"/>
        </w:rPr>
        <w:t xml:space="preserve"> in dual connectivity scenario</w:t>
      </w:r>
    </w:p>
    <w:p w:rsidR="00F43129" w:rsidRDefault="00F43129" w:rsidP="002C3297">
      <w:pPr>
        <w:ind w:left="0" w:firstLine="0"/>
        <w:rPr>
          <w:rFonts w:eastAsiaTheme="minorEastAsia"/>
          <w:lang w:eastAsia="ko-KR"/>
        </w:rPr>
      </w:pPr>
      <w:r>
        <w:rPr>
          <w:rFonts w:eastAsiaTheme="minorEastAsia" w:hint="eastAsia"/>
          <w:lang w:eastAsia="ko-KR"/>
        </w:rPr>
        <w:t>In RAN1#89 meeting, it is raised in [</w:t>
      </w:r>
      <w:r w:rsidR="00303B3E">
        <w:rPr>
          <w:rFonts w:eastAsiaTheme="minorEastAsia" w:hint="eastAsia"/>
          <w:lang w:eastAsia="ko-KR"/>
        </w:rPr>
        <w:t>1</w:t>
      </w:r>
      <w:r>
        <w:rPr>
          <w:rFonts w:eastAsiaTheme="minorEastAsia" w:hint="eastAsia"/>
          <w:lang w:eastAsia="ko-KR"/>
        </w:rPr>
        <w:t>] that 5</w:t>
      </w:r>
      <w:r w:rsidRPr="00F43129">
        <w:rPr>
          <w:rFonts w:eastAsiaTheme="minorEastAsia" w:hint="eastAsia"/>
          <w:vertAlign w:val="superscript"/>
          <w:lang w:eastAsia="ko-KR"/>
        </w:rPr>
        <w:t>th</w:t>
      </w:r>
      <w:r>
        <w:rPr>
          <w:rFonts w:eastAsiaTheme="minorEastAsia" w:hint="eastAsia"/>
          <w:lang w:eastAsia="ko-KR"/>
        </w:rPr>
        <w:t xml:space="preserve"> order IMD from simultaneous transmission in LTE and NR uplink</w:t>
      </w:r>
      <w:r w:rsidR="00316095">
        <w:rPr>
          <w:rFonts w:eastAsiaTheme="minorEastAsia" w:hint="eastAsia"/>
          <w:lang w:eastAsia="ko-KR"/>
        </w:rPr>
        <w:t xml:space="preserve"> bands</w:t>
      </w:r>
      <w:r>
        <w:rPr>
          <w:rFonts w:eastAsiaTheme="minorEastAsia" w:hint="eastAsia"/>
          <w:lang w:eastAsia="ko-KR"/>
        </w:rPr>
        <w:t xml:space="preserve"> falls into LTE downlink band in some band combination</w:t>
      </w:r>
      <w:r w:rsidR="00732714">
        <w:rPr>
          <w:rFonts w:eastAsiaTheme="minorEastAsia" w:hint="eastAsia"/>
          <w:lang w:eastAsia="ko-KR"/>
        </w:rPr>
        <w:t xml:space="preserve"> in the DC scenario</w:t>
      </w:r>
      <w:r>
        <w:rPr>
          <w:rFonts w:eastAsiaTheme="minorEastAsia" w:hint="eastAsia"/>
          <w:lang w:eastAsia="ko-KR"/>
        </w:rPr>
        <w:t>.</w:t>
      </w:r>
      <w:r w:rsidR="00316095">
        <w:rPr>
          <w:rFonts w:eastAsiaTheme="minorEastAsia" w:hint="eastAsia"/>
          <w:lang w:eastAsia="ko-KR"/>
        </w:rPr>
        <w:t xml:space="preserve"> To alleviate it, </w:t>
      </w:r>
      <w:r w:rsidR="00A814C7">
        <w:rPr>
          <w:rFonts w:eastAsiaTheme="minorEastAsia"/>
          <w:lang w:eastAsia="ko-KR"/>
        </w:rPr>
        <w:t>single TX is allowed to avoid IMD from simultaneous uplink transmissions. When single TX is used for dual connectivity, TDM between two CGs is necessary, where</w:t>
      </w:r>
      <w:r w:rsidR="00316095">
        <w:rPr>
          <w:rFonts w:eastAsiaTheme="minorEastAsia" w:hint="eastAsia"/>
          <w:lang w:eastAsia="ko-KR"/>
        </w:rPr>
        <w:t xml:space="preserve"> dynamic PUSCH </w:t>
      </w:r>
      <w:r w:rsidR="00A814C7">
        <w:rPr>
          <w:rFonts w:eastAsiaTheme="minorEastAsia"/>
          <w:lang w:eastAsia="ko-KR"/>
        </w:rPr>
        <w:t xml:space="preserve">and uplink </w:t>
      </w:r>
      <w:r w:rsidR="00316095">
        <w:rPr>
          <w:rFonts w:eastAsiaTheme="minorEastAsia" w:hint="eastAsia"/>
          <w:lang w:eastAsia="ko-KR"/>
        </w:rPr>
        <w:t xml:space="preserve">transmission in LTE is done in some </w:t>
      </w:r>
      <w:proofErr w:type="spellStart"/>
      <w:r w:rsidR="00316095">
        <w:rPr>
          <w:rFonts w:eastAsiaTheme="minorEastAsia" w:hint="eastAsia"/>
          <w:lang w:eastAsia="ko-KR"/>
        </w:rPr>
        <w:t>subframes</w:t>
      </w:r>
      <w:proofErr w:type="spellEnd"/>
      <w:r w:rsidR="00316095">
        <w:rPr>
          <w:rFonts w:eastAsiaTheme="minorEastAsia" w:hint="eastAsia"/>
          <w:lang w:eastAsia="ko-KR"/>
        </w:rPr>
        <w:t xml:space="preserve"> with UL/DL TDD configuration or UL/DL TDD-FDD CA configuration, or </w:t>
      </w:r>
      <w:r w:rsidR="008810D2">
        <w:rPr>
          <w:rFonts w:eastAsiaTheme="minorEastAsia" w:hint="eastAsia"/>
          <w:lang w:eastAsia="ko-KR"/>
        </w:rPr>
        <w:t xml:space="preserve">network scheduling. </w:t>
      </w:r>
      <w:r w:rsidR="00A814C7">
        <w:rPr>
          <w:rFonts w:eastAsiaTheme="minorEastAsia"/>
          <w:lang w:eastAsia="ko-KR"/>
        </w:rPr>
        <w:t>Other</w:t>
      </w:r>
      <w:r w:rsidR="00316095">
        <w:rPr>
          <w:rFonts w:eastAsiaTheme="minorEastAsia" w:hint="eastAsia"/>
          <w:lang w:eastAsia="ko-KR"/>
        </w:rPr>
        <w:t xml:space="preserve"> remaining </w:t>
      </w:r>
      <w:proofErr w:type="spellStart"/>
      <w:r w:rsidR="00316095">
        <w:rPr>
          <w:rFonts w:eastAsiaTheme="minorEastAsia" w:hint="eastAsia"/>
          <w:lang w:eastAsia="ko-KR"/>
        </w:rPr>
        <w:t>subframes</w:t>
      </w:r>
      <w:proofErr w:type="spellEnd"/>
      <w:r w:rsidR="00A814C7">
        <w:rPr>
          <w:rFonts w:eastAsiaTheme="minorEastAsia"/>
          <w:lang w:eastAsia="ko-KR"/>
        </w:rPr>
        <w:t>/resources not allocated to LTE UL</w:t>
      </w:r>
      <w:r w:rsidR="00316095">
        <w:rPr>
          <w:rFonts w:eastAsiaTheme="minorEastAsia" w:hint="eastAsia"/>
          <w:lang w:eastAsia="ko-KR"/>
        </w:rPr>
        <w:t xml:space="preserve"> can be used for NR PUSCH</w:t>
      </w:r>
      <w:r w:rsidR="00A814C7">
        <w:rPr>
          <w:rFonts w:eastAsiaTheme="minorEastAsia"/>
          <w:lang w:eastAsia="ko-KR"/>
        </w:rPr>
        <w:t>/uplink</w:t>
      </w:r>
      <w:r w:rsidR="00316095">
        <w:rPr>
          <w:rFonts w:eastAsiaTheme="minorEastAsia" w:hint="eastAsia"/>
          <w:lang w:eastAsia="ko-KR"/>
        </w:rPr>
        <w:t xml:space="preserve"> transmission</w:t>
      </w:r>
      <w:r w:rsidR="008810D2">
        <w:rPr>
          <w:rFonts w:eastAsiaTheme="minorEastAsia" w:hint="eastAsia"/>
          <w:lang w:eastAsia="ko-KR"/>
        </w:rPr>
        <w:t xml:space="preserve">, if </w:t>
      </w:r>
      <w:r w:rsidR="008810D2">
        <w:rPr>
          <w:rFonts w:eastAsiaTheme="minorEastAsia"/>
          <w:lang w:eastAsia="ko-KR"/>
        </w:rPr>
        <w:t>necessary</w:t>
      </w:r>
      <w:r w:rsidR="008810D2">
        <w:rPr>
          <w:rFonts w:eastAsiaTheme="minorEastAsia" w:hint="eastAsia"/>
          <w:lang w:eastAsia="ko-KR"/>
        </w:rPr>
        <w:t xml:space="preserve"> according to band combination</w:t>
      </w:r>
      <w:r w:rsidR="00316095">
        <w:rPr>
          <w:rFonts w:eastAsiaTheme="minorEastAsia" w:hint="eastAsia"/>
          <w:lang w:eastAsia="ko-KR"/>
        </w:rPr>
        <w:t>.</w:t>
      </w:r>
    </w:p>
    <w:p w:rsidR="00316095" w:rsidRDefault="00316095" w:rsidP="002C3297">
      <w:pPr>
        <w:ind w:left="0" w:firstLine="0"/>
        <w:rPr>
          <w:rFonts w:eastAsiaTheme="minorEastAsia"/>
          <w:lang w:eastAsia="ko-KR"/>
        </w:rPr>
      </w:pPr>
      <w:r>
        <w:rPr>
          <w:rFonts w:eastAsiaTheme="minorEastAsia" w:hint="eastAsia"/>
          <w:lang w:eastAsia="ko-KR"/>
        </w:rPr>
        <w:t xml:space="preserve">If </w:t>
      </w:r>
      <w:r w:rsidR="00F40E4C">
        <w:rPr>
          <w:rFonts w:eastAsiaTheme="minorEastAsia" w:hint="eastAsia"/>
          <w:lang w:eastAsia="ko-KR"/>
        </w:rPr>
        <w:t>equipped with</w:t>
      </w:r>
      <w:r>
        <w:rPr>
          <w:rFonts w:eastAsiaTheme="minorEastAsia" w:hint="eastAsia"/>
          <w:lang w:eastAsia="ko-KR"/>
        </w:rPr>
        <w:t xml:space="preserve"> ideal backhaul between </w:t>
      </w:r>
      <w:proofErr w:type="spellStart"/>
      <w:r w:rsidR="008810D2">
        <w:rPr>
          <w:rFonts w:eastAsiaTheme="minorEastAsia" w:hint="eastAsia"/>
          <w:lang w:eastAsia="ko-KR"/>
        </w:rPr>
        <w:t>gNB</w:t>
      </w:r>
      <w:proofErr w:type="spellEnd"/>
      <w:r>
        <w:rPr>
          <w:rFonts w:eastAsiaTheme="minorEastAsia" w:hint="eastAsia"/>
          <w:lang w:eastAsia="ko-KR"/>
        </w:rPr>
        <w:t xml:space="preserve"> and </w:t>
      </w:r>
      <w:proofErr w:type="spellStart"/>
      <w:r w:rsidR="008810D2">
        <w:rPr>
          <w:rFonts w:eastAsiaTheme="minorEastAsia" w:hint="eastAsia"/>
          <w:lang w:eastAsia="ko-KR"/>
        </w:rPr>
        <w:t>eNB</w:t>
      </w:r>
      <w:proofErr w:type="spellEnd"/>
      <w:r>
        <w:rPr>
          <w:rFonts w:eastAsiaTheme="minorEastAsia" w:hint="eastAsia"/>
          <w:lang w:eastAsia="ko-KR"/>
        </w:rPr>
        <w:t xml:space="preserve">, </w:t>
      </w:r>
      <w:r w:rsidR="00F40E4C">
        <w:rPr>
          <w:rFonts w:eastAsiaTheme="minorEastAsia" w:hint="eastAsia"/>
          <w:lang w:eastAsia="ko-KR"/>
        </w:rPr>
        <w:t>i</w:t>
      </w:r>
      <w:r w:rsidR="00273E8D">
        <w:rPr>
          <w:rFonts w:eastAsiaTheme="minorEastAsia" w:hint="eastAsia"/>
          <w:lang w:eastAsia="ko-KR"/>
        </w:rPr>
        <w:t>t</w:t>
      </w:r>
      <w:r w:rsidR="00F40E4C">
        <w:rPr>
          <w:rFonts w:eastAsiaTheme="minorEastAsia" w:hint="eastAsia"/>
          <w:lang w:eastAsia="ko-KR"/>
        </w:rPr>
        <w:t xml:space="preserve"> can be assumed that </w:t>
      </w:r>
      <w:r w:rsidR="008810D2">
        <w:rPr>
          <w:rFonts w:eastAsiaTheme="minorEastAsia" w:hint="eastAsia"/>
          <w:lang w:eastAsia="ko-KR"/>
        </w:rPr>
        <w:t xml:space="preserve">dynamic </w:t>
      </w:r>
      <w:r w:rsidR="008810D2">
        <w:rPr>
          <w:rFonts w:eastAsiaTheme="minorEastAsia"/>
          <w:lang w:eastAsia="ko-KR"/>
        </w:rPr>
        <w:t>scheduling</w:t>
      </w:r>
      <w:r w:rsidR="008810D2">
        <w:rPr>
          <w:rFonts w:eastAsiaTheme="minorEastAsia" w:hint="eastAsia"/>
          <w:lang w:eastAsia="ko-KR"/>
        </w:rPr>
        <w:t xml:space="preserve"> information for NR and LTE PUSCH can be exchanged before transmission</w:t>
      </w:r>
      <w:r w:rsidR="00F40E4C">
        <w:rPr>
          <w:rFonts w:eastAsiaTheme="minorEastAsia" w:hint="eastAsia"/>
          <w:lang w:eastAsia="ko-KR"/>
        </w:rPr>
        <w:t>, and simultaneous uplink transmission can be controlled</w:t>
      </w:r>
      <w:r w:rsidR="00A814C7">
        <w:rPr>
          <w:rFonts w:eastAsiaTheme="minorEastAsia"/>
          <w:lang w:eastAsia="ko-KR"/>
        </w:rPr>
        <w:t xml:space="preserve"> by scheduling</w:t>
      </w:r>
      <w:r w:rsidR="008810D2">
        <w:rPr>
          <w:rFonts w:eastAsiaTheme="minorEastAsia" w:hint="eastAsia"/>
          <w:lang w:eastAsia="ko-KR"/>
        </w:rPr>
        <w:t xml:space="preserve">. However, it is generally difficult to assume it with X2 interface with non-ideal backhaul between </w:t>
      </w:r>
      <w:proofErr w:type="spellStart"/>
      <w:r w:rsidR="008810D2">
        <w:rPr>
          <w:rFonts w:eastAsiaTheme="minorEastAsia" w:hint="eastAsia"/>
          <w:lang w:eastAsia="ko-KR"/>
        </w:rPr>
        <w:t>gNB</w:t>
      </w:r>
      <w:proofErr w:type="spellEnd"/>
      <w:r w:rsidR="008810D2">
        <w:rPr>
          <w:rFonts w:eastAsiaTheme="minorEastAsia" w:hint="eastAsia"/>
          <w:lang w:eastAsia="ko-KR"/>
        </w:rPr>
        <w:t xml:space="preserve"> and </w:t>
      </w:r>
      <w:proofErr w:type="spellStart"/>
      <w:r w:rsidR="008810D2">
        <w:rPr>
          <w:rFonts w:eastAsiaTheme="minorEastAsia" w:hint="eastAsia"/>
          <w:lang w:eastAsia="ko-KR"/>
        </w:rPr>
        <w:t>eNB</w:t>
      </w:r>
      <w:proofErr w:type="spellEnd"/>
      <w:r w:rsidR="008810D2">
        <w:rPr>
          <w:rFonts w:eastAsiaTheme="minorEastAsia" w:hint="eastAsia"/>
          <w:lang w:eastAsia="ko-KR"/>
        </w:rPr>
        <w:t>.</w:t>
      </w:r>
      <w:r w:rsidR="00F40E4C">
        <w:rPr>
          <w:rFonts w:eastAsiaTheme="minorEastAsia" w:hint="eastAsia"/>
          <w:lang w:eastAsia="ko-KR"/>
        </w:rPr>
        <w:t xml:space="preserve"> In this case, some semi static TDM is needed. </w:t>
      </w:r>
      <w:r w:rsidR="00A814C7">
        <w:rPr>
          <w:rFonts w:eastAsiaTheme="minorEastAsia"/>
          <w:lang w:eastAsia="ko-KR"/>
        </w:rPr>
        <w:t xml:space="preserve">Furthermore, if pure scheduling based approach is used, it can be inefficient when there are high volume of downlink traffic (and thus most downlink </w:t>
      </w:r>
      <w:proofErr w:type="spellStart"/>
      <w:r w:rsidR="00A814C7">
        <w:rPr>
          <w:rFonts w:eastAsiaTheme="minorEastAsia"/>
          <w:lang w:eastAsia="ko-KR"/>
        </w:rPr>
        <w:t>subframes</w:t>
      </w:r>
      <w:proofErr w:type="spellEnd"/>
      <w:r w:rsidR="00A814C7">
        <w:rPr>
          <w:rFonts w:eastAsiaTheme="minorEastAsia"/>
          <w:lang w:eastAsia="ko-KR"/>
        </w:rPr>
        <w:t xml:space="preserve"> are utilized which then requires most uplink </w:t>
      </w:r>
      <w:proofErr w:type="spellStart"/>
      <w:r w:rsidR="00A814C7">
        <w:rPr>
          <w:rFonts w:eastAsiaTheme="minorEastAsia"/>
          <w:lang w:eastAsia="ko-KR"/>
        </w:rPr>
        <w:t>subframes</w:t>
      </w:r>
      <w:proofErr w:type="spellEnd"/>
      <w:r w:rsidR="00A814C7">
        <w:rPr>
          <w:rFonts w:eastAsiaTheme="minorEastAsia"/>
          <w:lang w:eastAsia="ko-KR"/>
        </w:rPr>
        <w:t xml:space="preserve"> are necessary for HARQ-ACK transmission) is present in LTE. This case will lead very limited uplink resource for NR side. To overcome this case, our general preference is to utilize TDD-FDD CA framework for HARQ timing where multiple downlink </w:t>
      </w:r>
      <w:proofErr w:type="spellStart"/>
      <w:r w:rsidR="00A814C7">
        <w:rPr>
          <w:rFonts w:eastAsiaTheme="minorEastAsia"/>
          <w:lang w:eastAsia="ko-KR"/>
        </w:rPr>
        <w:t>subframes</w:t>
      </w:r>
      <w:proofErr w:type="spellEnd"/>
      <w:r w:rsidR="00A814C7">
        <w:rPr>
          <w:rFonts w:eastAsiaTheme="minorEastAsia"/>
          <w:lang w:eastAsia="ko-KR"/>
        </w:rPr>
        <w:t xml:space="preserve"> can be mapped to one uplink for HARQ-ACK transmission. </w:t>
      </w:r>
    </w:p>
    <w:p w:rsidR="00F40E4C" w:rsidRDefault="00F40E4C" w:rsidP="002C3297">
      <w:pPr>
        <w:ind w:left="0" w:firstLine="0"/>
        <w:rPr>
          <w:rFonts w:eastAsiaTheme="minorEastAsia"/>
          <w:lang w:eastAsia="ko-KR"/>
        </w:rPr>
      </w:pPr>
      <w:r>
        <w:rPr>
          <w:rFonts w:eastAsiaTheme="minorEastAsia" w:hint="eastAsia"/>
          <w:lang w:eastAsia="ko-KR"/>
        </w:rPr>
        <w:t>One another issue is raised in [</w:t>
      </w:r>
      <w:r w:rsidR="00303B3E">
        <w:rPr>
          <w:rFonts w:eastAsiaTheme="minorEastAsia" w:hint="eastAsia"/>
          <w:lang w:eastAsia="ko-KR"/>
        </w:rPr>
        <w:t>2</w:t>
      </w:r>
      <w:r>
        <w:rPr>
          <w:rFonts w:eastAsiaTheme="minorEastAsia" w:hint="eastAsia"/>
          <w:lang w:eastAsia="ko-KR"/>
        </w:rPr>
        <w:t>] that 2</w:t>
      </w:r>
      <w:r w:rsidRPr="00F40E4C">
        <w:rPr>
          <w:rFonts w:eastAsiaTheme="minorEastAsia" w:hint="eastAsia"/>
          <w:vertAlign w:val="superscript"/>
          <w:lang w:eastAsia="ko-KR"/>
        </w:rPr>
        <w:t>nd</w:t>
      </w:r>
      <w:r>
        <w:rPr>
          <w:rFonts w:eastAsiaTheme="minorEastAsia" w:hint="eastAsia"/>
          <w:lang w:eastAsia="ko-KR"/>
        </w:rPr>
        <w:t xml:space="preserve"> harmonic from LTE uplink falls into NR downlink band in some band combinations. To alleviate it, it may be </w:t>
      </w:r>
      <w:r>
        <w:rPr>
          <w:rFonts w:eastAsiaTheme="minorEastAsia"/>
          <w:lang w:eastAsia="ko-KR"/>
        </w:rPr>
        <w:t>necessary</w:t>
      </w:r>
      <w:r>
        <w:rPr>
          <w:rFonts w:eastAsiaTheme="minorEastAsia" w:hint="eastAsia"/>
          <w:lang w:eastAsia="ko-KR"/>
        </w:rPr>
        <w:t xml:space="preserve"> to support </w:t>
      </w:r>
      <w:r w:rsidR="002953DE">
        <w:rPr>
          <w:rFonts w:eastAsiaTheme="minorEastAsia" w:hint="eastAsia"/>
          <w:lang w:eastAsia="ko-KR"/>
        </w:rPr>
        <w:t xml:space="preserve">that </w:t>
      </w:r>
      <w:proofErr w:type="spellStart"/>
      <w:r w:rsidR="002953DE">
        <w:rPr>
          <w:rFonts w:eastAsiaTheme="minorEastAsia" w:hint="eastAsia"/>
          <w:lang w:eastAsia="ko-KR"/>
        </w:rPr>
        <w:t>eNB</w:t>
      </w:r>
      <w:proofErr w:type="spellEnd"/>
      <w:r w:rsidR="002953DE">
        <w:rPr>
          <w:rFonts w:eastAsiaTheme="minorEastAsia" w:hint="eastAsia"/>
          <w:lang w:eastAsia="ko-KR"/>
        </w:rPr>
        <w:t xml:space="preserve"> or </w:t>
      </w:r>
      <w:proofErr w:type="spellStart"/>
      <w:r w:rsidR="002953DE">
        <w:rPr>
          <w:rFonts w:eastAsiaTheme="minorEastAsia" w:hint="eastAsia"/>
          <w:lang w:eastAsia="ko-KR"/>
        </w:rPr>
        <w:t>gNB</w:t>
      </w:r>
      <w:proofErr w:type="spellEnd"/>
      <w:r w:rsidR="002953DE">
        <w:rPr>
          <w:rFonts w:eastAsiaTheme="minorEastAsia" w:hint="eastAsia"/>
          <w:lang w:eastAsia="ko-KR"/>
        </w:rPr>
        <w:t xml:space="preserve"> can choose whether </w:t>
      </w:r>
      <w:r w:rsidR="00C51AF2">
        <w:rPr>
          <w:rFonts w:eastAsiaTheme="minorEastAsia" w:hint="eastAsia"/>
          <w:lang w:eastAsia="ko-KR"/>
        </w:rPr>
        <w:t>semi static</w:t>
      </w:r>
      <w:r>
        <w:rPr>
          <w:rFonts w:eastAsiaTheme="minorEastAsia" w:hint="eastAsia"/>
          <w:lang w:eastAsia="ko-KR"/>
        </w:rPr>
        <w:t xml:space="preserve"> TDM between </w:t>
      </w:r>
      <w:r w:rsidR="002953DE">
        <w:rPr>
          <w:rFonts w:eastAsiaTheme="minorEastAsia" w:hint="eastAsia"/>
          <w:lang w:eastAsia="ko-KR"/>
        </w:rPr>
        <w:t>LTE UL</w:t>
      </w:r>
      <w:r w:rsidR="00816E45">
        <w:rPr>
          <w:rFonts w:eastAsiaTheme="minorEastAsia" w:hint="eastAsia"/>
          <w:lang w:eastAsia="ko-KR"/>
        </w:rPr>
        <w:t xml:space="preserve"> transmission and NR DL reception</w:t>
      </w:r>
      <w:r w:rsidR="002953DE">
        <w:rPr>
          <w:rFonts w:eastAsiaTheme="minorEastAsia" w:hint="eastAsia"/>
          <w:lang w:eastAsia="ko-KR"/>
        </w:rPr>
        <w:t xml:space="preserve"> is used or not</w:t>
      </w:r>
      <w:r w:rsidR="00816E45">
        <w:rPr>
          <w:rFonts w:eastAsiaTheme="minorEastAsia" w:hint="eastAsia"/>
          <w:lang w:eastAsia="ko-KR"/>
        </w:rPr>
        <w:t>.</w:t>
      </w:r>
    </w:p>
    <w:p w:rsidR="005C41E2" w:rsidRPr="005C41E2" w:rsidRDefault="005C41E2" w:rsidP="005C41E2">
      <w:pPr>
        <w:pStyle w:val="ad"/>
        <w:numPr>
          <w:ilvl w:val="0"/>
          <w:numId w:val="48"/>
        </w:numPr>
        <w:ind w:leftChars="0"/>
        <w:rPr>
          <w:rFonts w:ascii="Times New Roman" w:eastAsiaTheme="minorEastAsia" w:hAnsi="Times New Roman" w:cs="Times New Roman"/>
          <w:b/>
        </w:rPr>
      </w:pPr>
      <w:r w:rsidRPr="005C41E2">
        <w:rPr>
          <w:rFonts w:ascii="Times New Roman" w:eastAsiaTheme="minorEastAsia" w:hAnsi="Times New Roman" w:cs="Times New Roman"/>
          <w:b/>
        </w:rPr>
        <w:t>Semi static TDM between NR and LTE</w:t>
      </w:r>
      <w:r w:rsidR="00732714">
        <w:rPr>
          <w:rFonts w:ascii="Times New Roman" w:eastAsiaTheme="minorEastAsia" w:hAnsi="Times New Roman" w:cs="Times New Roman" w:hint="eastAsia"/>
          <w:b/>
        </w:rPr>
        <w:t xml:space="preserve"> in DC</w:t>
      </w:r>
    </w:p>
    <w:p w:rsidR="00B7422E" w:rsidRDefault="00273E8D" w:rsidP="002C3297">
      <w:pPr>
        <w:ind w:left="0" w:firstLine="0"/>
        <w:rPr>
          <w:rFonts w:eastAsiaTheme="minorEastAsia"/>
          <w:lang w:eastAsia="ko-KR"/>
        </w:rPr>
      </w:pPr>
      <w:r>
        <w:rPr>
          <w:rFonts w:eastAsiaTheme="minorEastAsia" w:hint="eastAsia"/>
          <w:lang w:eastAsia="ko-KR"/>
        </w:rPr>
        <w:t xml:space="preserve">In some band combinations, the above mentioned two band interferences can coexist; for </w:t>
      </w:r>
      <w:r>
        <w:rPr>
          <w:rFonts w:eastAsiaTheme="minorEastAsia"/>
          <w:lang w:eastAsia="ko-KR"/>
        </w:rPr>
        <w:t>example</w:t>
      </w:r>
      <w:r>
        <w:rPr>
          <w:rFonts w:eastAsiaTheme="minorEastAsia" w:hint="eastAsia"/>
          <w:lang w:eastAsia="ko-KR"/>
        </w:rPr>
        <w:t>, for LTE 4DL/1UL CC + NR 1DL/1UL CC (3.4-3.8GHz), the fifth IMD from 2</w:t>
      </w:r>
      <w:r w:rsidRPr="00236E03">
        <w:rPr>
          <w:rFonts w:eastAsiaTheme="minorEastAsia"/>
          <w:vertAlign w:val="superscript"/>
          <w:lang w:eastAsia="ko-KR"/>
        </w:rPr>
        <w:t>nd</w:t>
      </w:r>
      <w:r>
        <w:rPr>
          <w:rFonts w:eastAsiaTheme="minorEastAsia" w:hint="eastAsia"/>
          <w:lang w:eastAsia="ko-KR"/>
        </w:rPr>
        <w:t xml:space="preserve"> harmonic of Band 3 UL (1710-1785MHz) and NR UL (3.4-3.8GHz)</w:t>
      </w:r>
      <w:r w:rsidR="00B8752F">
        <w:rPr>
          <w:rFonts w:eastAsiaTheme="minorEastAsia" w:hint="eastAsia"/>
          <w:lang w:eastAsia="ko-KR"/>
        </w:rPr>
        <w:t xml:space="preserve"> fall into Band 7 DL (2620-2690MHz). Also, in the same band combination, 2</w:t>
      </w:r>
      <w:r w:rsidR="00B8752F" w:rsidRPr="00236E03">
        <w:rPr>
          <w:rFonts w:eastAsiaTheme="minorEastAsia"/>
          <w:vertAlign w:val="superscript"/>
          <w:lang w:eastAsia="ko-KR"/>
        </w:rPr>
        <w:t>nd</w:t>
      </w:r>
      <w:r w:rsidR="00B8752F">
        <w:rPr>
          <w:rFonts w:eastAsiaTheme="minorEastAsia" w:hint="eastAsia"/>
          <w:lang w:eastAsia="ko-KR"/>
        </w:rPr>
        <w:t xml:space="preserve"> harmonic of Band 3 UL (1710-1785MHz) falls into NR DL (3.4-3.8GHz). </w:t>
      </w:r>
      <w:r w:rsidR="00C51AF2">
        <w:rPr>
          <w:rFonts w:eastAsiaTheme="minorEastAsia" w:hint="eastAsia"/>
          <w:lang w:eastAsia="ko-KR"/>
        </w:rPr>
        <w:t xml:space="preserve">With respect to </w:t>
      </w:r>
      <w:r w:rsidR="00B8752F">
        <w:rPr>
          <w:rFonts w:eastAsiaTheme="minorEastAsia" w:hint="eastAsia"/>
          <w:lang w:eastAsia="ko-KR"/>
        </w:rPr>
        <w:t xml:space="preserve">such </w:t>
      </w:r>
      <w:r w:rsidR="00C51AF2">
        <w:rPr>
          <w:rFonts w:eastAsiaTheme="minorEastAsia" w:hint="eastAsia"/>
          <w:lang w:eastAsia="ko-KR"/>
        </w:rPr>
        <w:t>two</w:t>
      </w:r>
      <w:r w:rsidR="00B8752F">
        <w:rPr>
          <w:rFonts w:eastAsiaTheme="minorEastAsia" w:hint="eastAsia"/>
          <w:lang w:eastAsia="ko-KR"/>
        </w:rPr>
        <w:t xml:space="preserve"> simultaneous</w:t>
      </w:r>
      <w:r w:rsidR="00C51AF2">
        <w:rPr>
          <w:rFonts w:eastAsiaTheme="minorEastAsia" w:hint="eastAsia"/>
          <w:lang w:eastAsia="ko-KR"/>
        </w:rPr>
        <w:t xml:space="preserve"> band interferences, we can think about the </w:t>
      </w:r>
      <w:r w:rsidR="0033025C">
        <w:rPr>
          <w:rFonts w:eastAsiaTheme="minorEastAsia" w:hint="eastAsia"/>
          <w:lang w:eastAsia="ko-KR"/>
        </w:rPr>
        <w:t xml:space="preserve">two </w:t>
      </w:r>
      <w:r w:rsidR="00C51AF2">
        <w:rPr>
          <w:rFonts w:eastAsiaTheme="minorEastAsia" w:hint="eastAsia"/>
          <w:lang w:eastAsia="ko-KR"/>
        </w:rPr>
        <w:t>following UL/DL configuration to support sem</w:t>
      </w:r>
      <w:r w:rsidR="0033025C">
        <w:rPr>
          <w:rFonts w:eastAsiaTheme="minorEastAsia" w:hint="eastAsia"/>
          <w:lang w:eastAsia="ko-KR"/>
        </w:rPr>
        <w:t>i static TDM between NR and LTE:</w:t>
      </w:r>
    </w:p>
    <w:p w:rsidR="0033025C" w:rsidRDefault="0033025C" w:rsidP="0033025C">
      <w:pPr>
        <w:pStyle w:val="ad"/>
        <w:numPr>
          <w:ilvl w:val="0"/>
          <w:numId w:val="47"/>
        </w:numPr>
        <w:ind w:leftChars="0"/>
        <w:rPr>
          <w:rFonts w:ascii="Times New Roman" w:eastAsiaTheme="minorEastAsia" w:hAnsi="Times New Roman" w:cs="Times New Roman"/>
        </w:rPr>
      </w:pPr>
      <w:r w:rsidRPr="0033025C">
        <w:rPr>
          <w:rFonts w:ascii="Times New Roman" w:eastAsiaTheme="minorEastAsia" w:hAnsi="Times New Roman" w:cs="Times New Roman"/>
        </w:rPr>
        <w:t xml:space="preserve">TDM between </w:t>
      </w:r>
      <w:r>
        <w:rPr>
          <w:rFonts w:ascii="Times New Roman" w:eastAsiaTheme="minorEastAsia" w:hAnsi="Times New Roman" w:cs="Times New Roman" w:hint="eastAsia"/>
        </w:rPr>
        <w:t>{LTE UL} and {NR UL, NR DL}</w:t>
      </w:r>
    </w:p>
    <w:p w:rsidR="0033025C" w:rsidRDefault="0033025C" w:rsidP="0033025C">
      <w:pPr>
        <w:pStyle w:val="ad"/>
        <w:numPr>
          <w:ilvl w:val="0"/>
          <w:numId w:val="47"/>
        </w:numPr>
        <w:ind w:leftChars="0"/>
        <w:rPr>
          <w:rFonts w:ascii="Times New Roman" w:eastAsiaTheme="minorEastAsia" w:hAnsi="Times New Roman" w:cs="Times New Roman"/>
        </w:rPr>
      </w:pPr>
      <w:r>
        <w:rPr>
          <w:rFonts w:ascii="Times New Roman" w:eastAsiaTheme="minorEastAsia" w:hAnsi="Times New Roman" w:cs="Times New Roman" w:hint="eastAsia"/>
        </w:rPr>
        <w:t>TDM between {LTE UL} and {NR DL, LTE DL}</w:t>
      </w:r>
    </w:p>
    <w:p w:rsidR="003772AA" w:rsidRDefault="0033025C" w:rsidP="0033025C">
      <w:pPr>
        <w:ind w:left="0" w:firstLine="0"/>
        <w:rPr>
          <w:rFonts w:eastAsiaTheme="minorEastAsia"/>
          <w:lang w:eastAsia="ko-KR"/>
        </w:rPr>
      </w:pPr>
      <w:r>
        <w:rPr>
          <w:rFonts w:eastAsiaTheme="minorEastAsia" w:hint="eastAsia"/>
          <w:lang w:eastAsia="ko-KR"/>
        </w:rPr>
        <w:t xml:space="preserve">The method 1 is already described in the above. In method 2, in spite of permitting simultaneous NR/LTE uplink transmissions, if LTE DL is </w:t>
      </w:r>
      <w:proofErr w:type="spellStart"/>
      <w:r>
        <w:rPr>
          <w:rFonts w:eastAsiaTheme="minorEastAsia" w:hint="eastAsia"/>
          <w:lang w:eastAsia="ko-KR"/>
        </w:rPr>
        <w:t>TDMed</w:t>
      </w:r>
      <w:proofErr w:type="spellEnd"/>
      <w:r>
        <w:rPr>
          <w:rFonts w:eastAsiaTheme="minorEastAsia" w:hint="eastAsia"/>
          <w:lang w:eastAsia="ko-KR"/>
        </w:rPr>
        <w:t xml:space="preserve"> with LTE UL, it is free from IMD interference at the reception of LTE DL. Also, since NR DL is </w:t>
      </w:r>
      <w:proofErr w:type="spellStart"/>
      <w:r>
        <w:rPr>
          <w:rFonts w:eastAsiaTheme="minorEastAsia" w:hint="eastAsia"/>
          <w:lang w:eastAsia="ko-KR"/>
        </w:rPr>
        <w:t>TDMed</w:t>
      </w:r>
      <w:proofErr w:type="spellEnd"/>
      <w:r>
        <w:rPr>
          <w:rFonts w:eastAsiaTheme="minorEastAsia" w:hint="eastAsia"/>
          <w:lang w:eastAsia="ko-KR"/>
        </w:rPr>
        <w:t xml:space="preserve"> with LTE UL, the harmonic interference cannot affect NR DL reception.</w:t>
      </w:r>
    </w:p>
    <w:p w:rsidR="00CE5CD2" w:rsidRDefault="00CE5CD2" w:rsidP="0033025C">
      <w:pPr>
        <w:ind w:left="0" w:firstLine="0"/>
        <w:rPr>
          <w:rFonts w:eastAsiaTheme="minorEastAsia"/>
          <w:lang w:val="en-US" w:eastAsia="ko-KR"/>
        </w:rPr>
      </w:pPr>
      <w:r>
        <w:rPr>
          <w:rFonts w:eastAsiaTheme="minorEastAsia" w:hint="eastAsia"/>
          <w:lang w:eastAsia="ko-KR"/>
        </w:rPr>
        <w:lastRenderedPageBreak/>
        <w:t>To support method 1</w:t>
      </w:r>
      <w:r w:rsidR="005C41E2">
        <w:rPr>
          <w:rFonts w:eastAsiaTheme="minorEastAsia" w:hint="eastAsia"/>
          <w:lang w:eastAsia="ko-KR"/>
        </w:rPr>
        <w:t xml:space="preserve"> in terms of scheduling/HARQ timing for LTE carrier</w:t>
      </w:r>
      <w:r>
        <w:rPr>
          <w:rFonts w:eastAsiaTheme="minorEastAsia" w:hint="eastAsia"/>
          <w:lang w:eastAsia="ko-KR"/>
        </w:rPr>
        <w:t xml:space="preserve">, it is natural to adopt </w:t>
      </w:r>
      <w:r w:rsidRPr="00577D40">
        <w:rPr>
          <w:lang w:val="en-US"/>
        </w:rPr>
        <w:t>DL-reference UL/DL configuration defined for FDD-</w:t>
      </w:r>
      <w:proofErr w:type="spellStart"/>
      <w:r w:rsidRPr="00577D40">
        <w:rPr>
          <w:lang w:val="en-US"/>
        </w:rPr>
        <w:t>SCell</w:t>
      </w:r>
      <w:proofErr w:type="spellEnd"/>
      <w:r w:rsidRPr="00577D40">
        <w:rPr>
          <w:lang w:val="en-US"/>
        </w:rPr>
        <w:t xml:space="preserve"> in TDD-FDD CA with TDD-</w:t>
      </w:r>
      <w:proofErr w:type="spellStart"/>
      <w:r w:rsidRPr="00577D40">
        <w:rPr>
          <w:lang w:val="en-US"/>
        </w:rPr>
        <w:t>PCell</w:t>
      </w:r>
      <w:proofErr w:type="spellEnd"/>
      <w:r>
        <w:rPr>
          <w:rFonts w:eastAsiaTheme="minorEastAsia" w:hint="eastAsia"/>
          <w:lang w:val="en-US" w:eastAsia="ko-KR"/>
        </w:rPr>
        <w:t xml:space="preserve">. </w:t>
      </w:r>
      <w:r w:rsidR="00FF2A7C">
        <w:rPr>
          <w:rFonts w:eastAsiaTheme="minorEastAsia" w:hint="eastAsia"/>
          <w:lang w:val="en-US" w:eastAsia="ko-KR"/>
        </w:rPr>
        <w:t xml:space="preserve">Then, LTE DL can be fully used in all of the </w:t>
      </w:r>
      <w:proofErr w:type="spellStart"/>
      <w:r w:rsidR="00FF2A7C">
        <w:rPr>
          <w:rFonts w:eastAsiaTheme="minorEastAsia" w:hint="eastAsia"/>
          <w:lang w:val="en-US" w:eastAsia="ko-KR"/>
        </w:rPr>
        <w:t>subframes</w:t>
      </w:r>
      <w:proofErr w:type="spellEnd"/>
      <w:r w:rsidR="00FF2A7C">
        <w:rPr>
          <w:rFonts w:eastAsiaTheme="minorEastAsia" w:hint="eastAsia"/>
          <w:lang w:val="en-US" w:eastAsia="ko-KR"/>
        </w:rPr>
        <w:t xml:space="preserve">. To support method 2, it is natural to adopt </w:t>
      </w:r>
      <w:r w:rsidR="00FF2A7C" w:rsidRPr="00577D40">
        <w:rPr>
          <w:lang w:val="en-US"/>
        </w:rPr>
        <w:t>DL-reference UL/DL configuration for TDD</w:t>
      </w:r>
      <w:r w:rsidR="00FF2A7C">
        <w:rPr>
          <w:rFonts w:eastAsiaTheme="minorEastAsia" w:hint="eastAsia"/>
          <w:lang w:val="en-US" w:eastAsia="ko-KR"/>
        </w:rPr>
        <w:t xml:space="preserve">. Then, NR UL can be fully used in all of the </w:t>
      </w:r>
      <w:proofErr w:type="spellStart"/>
      <w:r w:rsidR="00FF2A7C">
        <w:rPr>
          <w:rFonts w:eastAsiaTheme="minorEastAsia" w:hint="eastAsia"/>
          <w:lang w:val="en-US" w:eastAsia="ko-KR"/>
        </w:rPr>
        <w:t>subframes</w:t>
      </w:r>
      <w:proofErr w:type="spellEnd"/>
      <w:r w:rsidR="00FF2A7C">
        <w:rPr>
          <w:rFonts w:eastAsiaTheme="minorEastAsia" w:hint="eastAsia"/>
          <w:lang w:val="en-US" w:eastAsia="ko-KR"/>
        </w:rPr>
        <w:t>. Considering the restrictions on the scheduling for LTE DL or NR UL, network can decide whether TDD or TDD-FDD CA configurations.</w:t>
      </w:r>
    </w:p>
    <w:p w:rsidR="00895872" w:rsidRDefault="00895872" w:rsidP="00895872">
      <w:pPr>
        <w:ind w:left="0" w:firstLine="0"/>
        <w:rPr>
          <w:rFonts w:eastAsiaTheme="minorEastAsia"/>
          <w:b/>
          <w:i/>
          <w:lang w:eastAsia="ko-KR"/>
        </w:rPr>
      </w:pPr>
      <w:r w:rsidRPr="000F48DC">
        <w:rPr>
          <w:rFonts w:eastAsiaTheme="minorEastAsia" w:hint="eastAsia"/>
          <w:b/>
          <w:i/>
          <w:lang w:eastAsia="ko-KR"/>
        </w:rPr>
        <w:t>Proposal 1:</w:t>
      </w:r>
      <w:r>
        <w:rPr>
          <w:rFonts w:eastAsiaTheme="minorEastAsia" w:hint="eastAsia"/>
          <w:b/>
          <w:i/>
          <w:lang w:eastAsia="ko-KR"/>
        </w:rPr>
        <w:t xml:space="preserve"> Considering harmonic and IMD interference, a network can decide whether to use TDM between </w:t>
      </w:r>
      <w:r w:rsidRPr="005C41E2">
        <w:rPr>
          <w:rFonts w:eastAsiaTheme="minorEastAsia"/>
          <w:b/>
          <w:i/>
          <w:lang w:eastAsia="ko-KR"/>
        </w:rPr>
        <w:t>{LTE UL} and {NR UL, NR DL}</w:t>
      </w:r>
      <w:r>
        <w:rPr>
          <w:rFonts w:eastAsiaTheme="minorEastAsia" w:hint="eastAsia"/>
          <w:b/>
          <w:i/>
          <w:lang w:eastAsia="ko-KR"/>
        </w:rPr>
        <w:t xml:space="preserve">, or TDM </w:t>
      </w:r>
      <w:r w:rsidRPr="005C41E2">
        <w:rPr>
          <w:rFonts w:eastAsiaTheme="minorEastAsia"/>
          <w:b/>
          <w:i/>
          <w:lang w:eastAsia="ko-KR"/>
        </w:rPr>
        <w:t>between {LTE UL} and {NR DL, LTE DL}</w:t>
      </w:r>
      <w:r>
        <w:rPr>
          <w:rFonts w:eastAsiaTheme="minorEastAsia" w:hint="eastAsia"/>
          <w:b/>
          <w:i/>
          <w:lang w:eastAsia="ko-KR"/>
        </w:rPr>
        <w:t>, or neither.</w:t>
      </w:r>
    </w:p>
    <w:p w:rsidR="00895872" w:rsidRDefault="00895872" w:rsidP="00895872">
      <w:pPr>
        <w:ind w:left="0" w:firstLine="0"/>
        <w:rPr>
          <w:rFonts w:eastAsiaTheme="minorEastAsia"/>
          <w:b/>
          <w:i/>
          <w:lang w:eastAsia="ko-KR"/>
        </w:rPr>
      </w:pPr>
      <w:r>
        <w:rPr>
          <w:rFonts w:eastAsiaTheme="minorEastAsia" w:hint="eastAsia"/>
          <w:b/>
          <w:i/>
          <w:lang w:eastAsia="ko-KR"/>
        </w:rPr>
        <w:t>Proposal 2</w:t>
      </w:r>
      <w:r w:rsidRPr="000F48DC">
        <w:rPr>
          <w:rFonts w:eastAsiaTheme="minorEastAsia" w:hint="eastAsia"/>
          <w:b/>
          <w:i/>
          <w:lang w:eastAsia="ko-KR"/>
        </w:rPr>
        <w:t>:</w:t>
      </w:r>
      <w:r>
        <w:rPr>
          <w:rFonts w:eastAsiaTheme="minorEastAsia" w:hint="eastAsia"/>
          <w:b/>
          <w:i/>
          <w:lang w:eastAsia="ko-KR"/>
        </w:rPr>
        <w:t xml:space="preserve"> For the scheduling/HARQ timing for LTE carrier, a network can decide whether to use TDD configuration or TDD-FDD CA configuration, or neither.</w:t>
      </w:r>
    </w:p>
    <w:p w:rsidR="008B1ACC" w:rsidRDefault="000552A0" w:rsidP="0033025C">
      <w:pPr>
        <w:ind w:left="0" w:firstLine="0"/>
        <w:rPr>
          <w:rFonts w:eastAsiaTheme="minorEastAsia"/>
          <w:lang w:val="en-US" w:eastAsia="ko-KR"/>
        </w:rPr>
      </w:pPr>
      <w:r>
        <w:rPr>
          <w:rFonts w:eastAsiaTheme="minorEastAsia" w:hint="eastAsia"/>
          <w:lang w:eastAsia="ko-KR"/>
        </w:rPr>
        <w:t>W</w:t>
      </w:r>
      <w:r>
        <w:rPr>
          <w:rFonts w:eastAsiaTheme="minorEastAsia"/>
          <w:lang w:eastAsia="ko-KR"/>
        </w:rPr>
        <w:t xml:space="preserve">hen </w:t>
      </w:r>
      <w:r w:rsidR="00A37A31">
        <w:rPr>
          <w:rFonts w:eastAsiaTheme="minorEastAsia" w:hint="eastAsia"/>
          <w:lang w:val="en-US" w:eastAsia="ko-KR"/>
        </w:rPr>
        <w:t xml:space="preserve">TDM </w:t>
      </w:r>
      <w:r w:rsidR="00A37A31">
        <w:rPr>
          <w:rFonts w:eastAsiaTheme="minorEastAsia"/>
          <w:lang w:val="en-US" w:eastAsia="ko-KR"/>
        </w:rPr>
        <w:t>betw</w:t>
      </w:r>
      <w:r w:rsidR="00A37A31">
        <w:rPr>
          <w:rFonts w:eastAsiaTheme="minorEastAsia" w:hint="eastAsia"/>
          <w:lang w:val="en-US" w:eastAsia="ko-KR"/>
        </w:rPr>
        <w:t>een LTE UL and NR UL</w:t>
      </w:r>
      <w:r w:rsidR="008B1ACC">
        <w:rPr>
          <w:rFonts w:eastAsiaTheme="minorEastAsia"/>
          <w:lang w:val="en-US" w:eastAsia="ko-KR"/>
        </w:rPr>
        <w:t xml:space="preserve"> is used</w:t>
      </w:r>
      <w:r w:rsidR="00A37A31">
        <w:rPr>
          <w:rFonts w:eastAsiaTheme="minorEastAsia" w:hint="eastAsia"/>
          <w:lang w:val="en-US" w:eastAsia="ko-KR"/>
        </w:rPr>
        <w:t xml:space="preserve">, </w:t>
      </w:r>
      <w:r w:rsidR="008B1ACC">
        <w:rPr>
          <w:rFonts w:eastAsiaTheme="minorEastAsia"/>
          <w:lang w:val="en-US" w:eastAsia="ko-KR"/>
        </w:rPr>
        <w:t xml:space="preserve">handling of PRACH and SR for both LTE and NR can have overall the following options. First option is to assume that semi-static resource partitioning between two CGs are for all uplink transmission including PRACH and SR. In other words, PRACH and SR will be skipped in the resource which is allocated to the other CG. This will impact the overall operation of PRACH and SR which can lead more latency to get scheduled or get synchronized. Thus, another approach is to skip the scheduled PUSCH or PUCCH if the UE needs to transmit PRACH or SR. If PRACH or SR occurs not often, this could address the concern of the first approach. </w:t>
      </w:r>
    </w:p>
    <w:p w:rsidR="00CB40CD" w:rsidRDefault="00D476DA" w:rsidP="0033025C">
      <w:pPr>
        <w:ind w:left="0" w:firstLine="0"/>
        <w:rPr>
          <w:rFonts w:eastAsiaTheme="minorEastAsia"/>
          <w:lang w:val="en-US" w:eastAsia="ko-KR"/>
        </w:rPr>
      </w:pPr>
      <w:r>
        <w:rPr>
          <w:rFonts w:eastAsiaTheme="minorEastAsia" w:hint="eastAsia"/>
          <w:lang w:val="en-US" w:eastAsia="ko-KR"/>
        </w:rPr>
        <w:t>For the LTE SRS transmission, an UE can be scheduled to transmit NR-</w:t>
      </w:r>
      <w:r w:rsidR="00A76FA1">
        <w:rPr>
          <w:rFonts w:eastAsiaTheme="minorEastAsia" w:hint="eastAsia"/>
          <w:lang w:val="en-US" w:eastAsia="ko-KR"/>
        </w:rPr>
        <w:t>PUSCH</w:t>
      </w:r>
      <w:r w:rsidR="007C59B2">
        <w:rPr>
          <w:rFonts w:eastAsiaTheme="minorEastAsia" w:hint="eastAsia"/>
          <w:lang w:val="en-US" w:eastAsia="ko-KR"/>
        </w:rPr>
        <w:t xml:space="preserve"> or PUCCH</w:t>
      </w:r>
      <w:r w:rsidR="00A76FA1">
        <w:rPr>
          <w:rFonts w:eastAsiaTheme="minorEastAsia" w:hint="eastAsia"/>
          <w:lang w:val="en-US" w:eastAsia="ko-KR"/>
        </w:rPr>
        <w:t xml:space="preserve"> </w:t>
      </w:r>
      <w:r>
        <w:rPr>
          <w:rFonts w:eastAsiaTheme="minorEastAsia" w:hint="eastAsia"/>
          <w:lang w:val="en-US" w:eastAsia="ko-KR"/>
        </w:rPr>
        <w:t xml:space="preserve">with </w:t>
      </w:r>
      <w:r w:rsidR="00A76FA1">
        <w:rPr>
          <w:rFonts w:eastAsiaTheme="minorEastAsia" w:hint="eastAsia"/>
          <w:lang w:val="en-US" w:eastAsia="ko-KR"/>
        </w:rPr>
        <w:t xml:space="preserve">LTE </w:t>
      </w:r>
      <w:r>
        <w:rPr>
          <w:rFonts w:eastAsiaTheme="minorEastAsia" w:hint="eastAsia"/>
          <w:lang w:val="en-US" w:eastAsia="ko-KR"/>
        </w:rPr>
        <w:t xml:space="preserve">SRS. In this case, UE can assume to </w:t>
      </w:r>
      <w:r w:rsidR="00A76FA1">
        <w:rPr>
          <w:rFonts w:eastAsiaTheme="minorEastAsia" w:hint="eastAsia"/>
          <w:lang w:val="en-US" w:eastAsia="ko-KR"/>
        </w:rPr>
        <w:t>transmit LTE SRS together with rate-matched NR-PUSCH</w:t>
      </w:r>
      <w:r w:rsidR="007C59B2">
        <w:rPr>
          <w:rFonts w:eastAsiaTheme="minorEastAsia" w:hint="eastAsia"/>
          <w:lang w:val="en-US" w:eastAsia="ko-KR"/>
        </w:rPr>
        <w:t xml:space="preserve"> or PUCCH</w:t>
      </w:r>
      <w:r>
        <w:rPr>
          <w:rFonts w:eastAsiaTheme="minorEastAsia" w:hint="eastAsia"/>
          <w:lang w:val="en-US" w:eastAsia="ko-KR"/>
        </w:rPr>
        <w:t>.</w:t>
      </w:r>
      <w:r w:rsidR="00A76FA1">
        <w:rPr>
          <w:rFonts w:eastAsiaTheme="minorEastAsia" w:hint="eastAsia"/>
          <w:lang w:val="en-US" w:eastAsia="ko-KR"/>
        </w:rPr>
        <w:t xml:space="preserve"> For that, it may be </w:t>
      </w:r>
      <w:r w:rsidR="00A76FA1">
        <w:rPr>
          <w:rFonts w:eastAsiaTheme="minorEastAsia"/>
          <w:lang w:val="en-US" w:eastAsia="ko-KR"/>
        </w:rPr>
        <w:t>necessary</w:t>
      </w:r>
      <w:r w:rsidR="00A76FA1">
        <w:rPr>
          <w:rFonts w:eastAsiaTheme="minorEastAsia" w:hint="eastAsia"/>
          <w:lang w:val="en-US" w:eastAsia="ko-KR"/>
        </w:rPr>
        <w:t xml:space="preserve"> that </w:t>
      </w:r>
      <w:proofErr w:type="spellStart"/>
      <w:r w:rsidR="00A76FA1">
        <w:rPr>
          <w:rFonts w:eastAsiaTheme="minorEastAsia" w:hint="eastAsia"/>
          <w:lang w:val="en-US" w:eastAsia="ko-KR"/>
        </w:rPr>
        <w:t>eNB</w:t>
      </w:r>
      <w:proofErr w:type="spellEnd"/>
      <w:r w:rsidR="00A76FA1">
        <w:rPr>
          <w:rFonts w:eastAsiaTheme="minorEastAsia" w:hint="eastAsia"/>
          <w:lang w:val="en-US" w:eastAsia="ko-KR"/>
        </w:rPr>
        <w:t xml:space="preserve"> informs SRS configuration to </w:t>
      </w:r>
      <w:proofErr w:type="spellStart"/>
      <w:r w:rsidR="00A76FA1">
        <w:rPr>
          <w:rFonts w:eastAsiaTheme="minorEastAsia" w:hint="eastAsia"/>
          <w:lang w:val="en-US" w:eastAsia="ko-KR"/>
        </w:rPr>
        <w:t>gNB</w:t>
      </w:r>
      <w:proofErr w:type="spellEnd"/>
      <w:r w:rsidR="00A76FA1">
        <w:rPr>
          <w:rFonts w:eastAsiaTheme="minorEastAsia" w:hint="eastAsia"/>
          <w:lang w:val="en-US" w:eastAsia="ko-KR"/>
        </w:rPr>
        <w:t>.</w:t>
      </w:r>
    </w:p>
    <w:p w:rsidR="00D476DA" w:rsidRDefault="00895872" w:rsidP="002C3297">
      <w:pPr>
        <w:ind w:left="0" w:firstLine="0"/>
        <w:rPr>
          <w:rFonts w:eastAsiaTheme="minorEastAsia"/>
          <w:b/>
          <w:i/>
          <w:lang w:eastAsia="ko-KR"/>
        </w:rPr>
      </w:pPr>
      <w:r>
        <w:rPr>
          <w:rFonts w:eastAsiaTheme="minorEastAsia" w:hint="eastAsia"/>
          <w:b/>
          <w:i/>
          <w:lang w:eastAsia="ko-KR"/>
        </w:rPr>
        <w:t>Proposal 3</w:t>
      </w:r>
      <w:r w:rsidRPr="000F48DC">
        <w:rPr>
          <w:rFonts w:eastAsiaTheme="minorEastAsia" w:hint="eastAsia"/>
          <w:b/>
          <w:i/>
          <w:lang w:eastAsia="ko-KR"/>
        </w:rPr>
        <w:t>:</w:t>
      </w:r>
      <w:r>
        <w:rPr>
          <w:rFonts w:eastAsiaTheme="minorEastAsia" w:hint="eastAsia"/>
          <w:b/>
          <w:i/>
          <w:lang w:eastAsia="ko-KR"/>
        </w:rPr>
        <w:t xml:space="preserve"> </w:t>
      </w:r>
      <w:r w:rsidR="008B1ACC">
        <w:rPr>
          <w:rFonts w:eastAsiaTheme="minorEastAsia"/>
          <w:b/>
          <w:i/>
          <w:lang w:eastAsia="ko-KR"/>
        </w:rPr>
        <w:t xml:space="preserve">Whether PRACH and SR would be also restricted by TDM or not needs further investigation. Prioritizing PRACH and SR of one CG over PUSCH/PUCCH of the other CG can be considered for single UL case. </w:t>
      </w:r>
      <w:r w:rsidR="00D476DA">
        <w:rPr>
          <w:rFonts w:eastAsiaTheme="minorEastAsia" w:hint="eastAsia"/>
          <w:b/>
          <w:i/>
          <w:lang w:eastAsia="ko-KR"/>
        </w:rPr>
        <w:t xml:space="preserve">Proposal </w:t>
      </w:r>
      <w:r>
        <w:rPr>
          <w:rFonts w:eastAsiaTheme="minorEastAsia" w:hint="eastAsia"/>
          <w:b/>
          <w:i/>
          <w:lang w:eastAsia="ko-KR"/>
        </w:rPr>
        <w:t>4</w:t>
      </w:r>
      <w:r w:rsidR="00D476DA" w:rsidRPr="000F48DC">
        <w:rPr>
          <w:rFonts w:eastAsiaTheme="minorEastAsia" w:hint="eastAsia"/>
          <w:b/>
          <w:i/>
          <w:lang w:eastAsia="ko-KR"/>
        </w:rPr>
        <w:t>:</w:t>
      </w:r>
      <w:r w:rsidR="00D476DA">
        <w:rPr>
          <w:rFonts w:eastAsiaTheme="minorEastAsia" w:hint="eastAsia"/>
          <w:b/>
          <w:i/>
          <w:lang w:eastAsia="ko-KR"/>
        </w:rPr>
        <w:t xml:space="preserve"> For simultaneous LTE SRS and NR uplink transmission, </w:t>
      </w:r>
      <w:r w:rsidR="00A76FA1">
        <w:rPr>
          <w:rFonts w:eastAsiaTheme="minorEastAsia" w:hint="eastAsia"/>
          <w:b/>
          <w:i/>
          <w:lang w:eastAsia="ko-KR"/>
        </w:rPr>
        <w:t>UE can assume to transmit LTE SRS together with rate-matched NR-PUSCH</w:t>
      </w:r>
      <w:r w:rsidR="00962588">
        <w:rPr>
          <w:rFonts w:eastAsiaTheme="minorEastAsia" w:hint="eastAsia"/>
          <w:b/>
          <w:i/>
          <w:lang w:eastAsia="ko-KR"/>
        </w:rPr>
        <w:t>/PUCCH</w:t>
      </w:r>
      <w:r w:rsidR="00D476DA">
        <w:rPr>
          <w:rFonts w:eastAsiaTheme="minorEastAsia" w:hint="eastAsia"/>
          <w:b/>
          <w:i/>
          <w:lang w:eastAsia="ko-KR"/>
        </w:rPr>
        <w:t>.</w:t>
      </w:r>
      <w:r w:rsidR="00A76FA1">
        <w:rPr>
          <w:rFonts w:eastAsiaTheme="minorEastAsia" w:hint="eastAsia"/>
          <w:b/>
          <w:i/>
          <w:lang w:eastAsia="ko-KR"/>
        </w:rPr>
        <w:t xml:space="preserve"> For that, it may be </w:t>
      </w:r>
      <w:r w:rsidR="00A76FA1">
        <w:rPr>
          <w:rFonts w:eastAsiaTheme="minorEastAsia"/>
          <w:b/>
          <w:i/>
          <w:lang w:eastAsia="ko-KR"/>
        </w:rPr>
        <w:t>necessary</w:t>
      </w:r>
      <w:r w:rsidR="00A76FA1">
        <w:rPr>
          <w:rFonts w:eastAsiaTheme="minorEastAsia" w:hint="eastAsia"/>
          <w:b/>
          <w:i/>
          <w:lang w:eastAsia="ko-KR"/>
        </w:rPr>
        <w:t xml:space="preserve"> that </w:t>
      </w:r>
      <w:proofErr w:type="spellStart"/>
      <w:r w:rsidR="00A76FA1">
        <w:rPr>
          <w:rFonts w:eastAsiaTheme="minorEastAsia" w:hint="eastAsia"/>
          <w:b/>
          <w:i/>
          <w:lang w:eastAsia="ko-KR"/>
        </w:rPr>
        <w:t>eNB</w:t>
      </w:r>
      <w:proofErr w:type="spellEnd"/>
      <w:r w:rsidR="00A76FA1">
        <w:rPr>
          <w:rFonts w:eastAsiaTheme="minorEastAsia" w:hint="eastAsia"/>
          <w:b/>
          <w:i/>
          <w:lang w:eastAsia="ko-KR"/>
        </w:rPr>
        <w:t xml:space="preserve"> informs SRS configuration to </w:t>
      </w:r>
      <w:proofErr w:type="spellStart"/>
      <w:r w:rsidR="00A76FA1">
        <w:rPr>
          <w:rFonts w:eastAsiaTheme="minorEastAsia" w:hint="eastAsia"/>
          <w:b/>
          <w:i/>
          <w:lang w:eastAsia="ko-KR"/>
        </w:rPr>
        <w:t>gNB</w:t>
      </w:r>
      <w:proofErr w:type="spellEnd"/>
      <w:r w:rsidR="00A76FA1">
        <w:rPr>
          <w:rFonts w:eastAsiaTheme="minorEastAsia" w:hint="eastAsia"/>
          <w:b/>
          <w:i/>
          <w:lang w:eastAsia="ko-KR"/>
        </w:rPr>
        <w:t>.</w:t>
      </w:r>
    </w:p>
    <w:p w:rsidR="00652B06" w:rsidRDefault="003772AA" w:rsidP="002C3297">
      <w:pPr>
        <w:ind w:left="0" w:firstLine="0"/>
        <w:rPr>
          <w:rFonts w:eastAsiaTheme="minorEastAsia"/>
          <w:lang w:eastAsia="ko-KR"/>
        </w:rPr>
      </w:pPr>
      <w:r>
        <w:rPr>
          <w:rFonts w:eastAsiaTheme="minorEastAsia" w:hint="eastAsia"/>
          <w:lang w:eastAsia="ko-KR"/>
        </w:rPr>
        <w:t xml:space="preserve">In the </w:t>
      </w:r>
      <w:r w:rsidR="00895872">
        <w:rPr>
          <w:rFonts w:eastAsiaTheme="minorEastAsia" w:hint="eastAsia"/>
          <w:lang w:eastAsia="ko-KR"/>
        </w:rPr>
        <w:t>TDM between LTE UL and NR DL</w:t>
      </w:r>
      <w:r>
        <w:rPr>
          <w:rFonts w:eastAsiaTheme="minorEastAsia" w:hint="eastAsia"/>
          <w:lang w:eastAsia="ko-KR"/>
        </w:rPr>
        <w:t xml:space="preserve">, NR DL can be restricted on scheduling. Then, it is </w:t>
      </w:r>
      <w:r>
        <w:rPr>
          <w:rFonts w:eastAsiaTheme="minorEastAsia"/>
          <w:lang w:eastAsia="ko-KR"/>
        </w:rPr>
        <w:t>necessary</w:t>
      </w:r>
      <w:r>
        <w:rPr>
          <w:rFonts w:eastAsiaTheme="minorEastAsia" w:hint="eastAsia"/>
          <w:lang w:eastAsia="ko-KR"/>
        </w:rPr>
        <w:t xml:space="preserve"> to indicate available </w:t>
      </w:r>
      <w:r w:rsidR="00C402C1">
        <w:rPr>
          <w:rFonts w:eastAsiaTheme="minorEastAsia" w:hint="eastAsia"/>
          <w:lang w:eastAsia="ko-KR"/>
        </w:rPr>
        <w:t xml:space="preserve">NR DL </w:t>
      </w:r>
      <w:r w:rsidR="00652B06">
        <w:rPr>
          <w:rFonts w:eastAsiaTheme="minorEastAsia"/>
          <w:lang w:eastAsia="ko-KR"/>
        </w:rPr>
        <w:t>slots</w:t>
      </w:r>
      <w:r w:rsidR="00652B06">
        <w:rPr>
          <w:rFonts w:eastAsiaTheme="minorEastAsia" w:hint="eastAsia"/>
          <w:lang w:eastAsia="ko-KR"/>
        </w:rPr>
        <w:t xml:space="preserve"> </w:t>
      </w:r>
      <w:r w:rsidR="00C402C1">
        <w:rPr>
          <w:rFonts w:eastAsiaTheme="minorEastAsia" w:hint="eastAsia"/>
          <w:lang w:eastAsia="ko-KR"/>
        </w:rPr>
        <w:t>to UE to reduce the complexity of the decoding search for NR-PDCCH</w:t>
      </w:r>
      <w:r w:rsidR="00652B06">
        <w:rPr>
          <w:rFonts w:eastAsiaTheme="minorEastAsia"/>
          <w:lang w:eastAsia="ko-KR"/>
        </w:rPr>
        <w:t xml:space="preserve">, which can be done by configuring monitoring periodicity or configuring a subset of </w:t>
      </w:r>
      <w:proofErr w:type="spellStart"/>
      <w:r w:rsidR="00652B06">
        <w:rPr>
          <w:rFonts w:eastAsiaTheme="minorEastAsia"/>
          <w:lang w:eastAsia="ko-KR"/>
        </w:rPr>
        <w:t>subframes</w:t>
      </w:r>
      <w:proofErr w:type="spellEnd"/>
      <w:r w:rsidR="00652B06">
        <w:rPr>
          <w:rFonts w:eastAsiaTheme="minorEastAsia"/>
          <w:lang w:eastAsia="ko-KR"/>
        </w:rPr>
        <w:t>/slots reserved</w:t>
      </w:r>
      <w:r w:rsidR="00C402C1">
        <w:rPr>
          <w:rFonts w:eastAsiaTheme="minorEastAsia" w:hint="eastAsia"/>
          <w:lang w:eastAsia="ko-KR"/>
        </w:rPr>
        <w:t>.</w:t>
      </w:r>
      <w:r w:rsidR="00652B06">
        <w:rPr>
          <w:rFonts w:eastAsiaTheme="minorEastAsia"/>
          <w:lang w:eastAsia="ko-KR"/>
        </w:rPr>
        <w:t xml:space="preserve"> Whether these slots can be used for measurements may depend on the impact from IMD or harmonics on measurement RS reception. To be safer, it can be considerable that these slots are not used for measurements either by configuring such DL resources as ‘reserved’ for </w:t>
      </w:r>
      <w:proofErr w:type="gramStart"/>
      <w:r w:rsidR="00652B06">
        <w:rPr>
          <w:rFonts w:eastAsiaTheme="minorEastAsia"/>
          <w:lang w:eastAsia="ko-KR"/>
        </w:rPr>
        <w:t>downlink</w:t>
      </w:r>
      <w:proofErr w:type="gramEnd"/>
      <w:r w:rsidR="00652B06">
        <w:rPr>
          <w:rFonts w:eastAsiaTheme="minorEastAsia"/>
          <w:lang w:eastAsia="ko-KR"/>
        </w:rPr>
        <w:t xml:space="preserve">. </w:t>
      </w:r>
    </w:p>
    <w:p w:rsidR="00C402C1" w:rsidRPr="003772AA" w:rsidRDefault="00D476DA" w:rsidP="002C3297">
      <w:pPr>
        <w:ind w:left="0" w:firstLine="0"/>
        <w:rPr>
          <w:rFonts w:eastAsiaTheme="minorEastAsia"/>
          <w:lang w:eastAsia="ko-KR"/>
        </w:rPr>
      </w:pPr>
      <w:r>
        <w:rPr>
          <w:rFonts w:eastAsiaTheme="minorEastAsia" w:hint="eastAsia"/>
          <w:b/>
          <w:i/>
          <w:lang w:eastAsia="ko-KR"/>
        </w:rPr>
        <w:t xml:space="preserve">Proposal </w:t>
      </w:r>
      <w:r w:rsidR="00160BC2">
        <w:rPr>
          <w:rFonts w:eastAsiaTheme="minorEastAsia" w:hint="eastAsia"/>
          <w:b/>
          <w:i/>
          <w:lang w:eastAsia="ko-KR"/>
        </w:rPr>
        <w:t>5</w:t>
      </w:r>
      <w:r w:rsidR="00C402C1" w:rsidRPr="000F48DC">
        <w:rPr>
          <w:rFonts w:eastAsiaTheme="minorEastAsia" w:hint="eastAsia"/>
          <w:b/>
          <w:i/>
          <w:lang w:eastAsia="ko-KR"/>
        </w:rPr>
        <w:t>:</w:t>
      </w:r>
      <w:r w:rsidR="00C402C1">
        <w:rPr>
          <w:rFonts w:eastAsiaTheme="minorEastAsia" w:hint="eastAsia"/>
          <w:b/>
          <w:i/>
          <w:lang w:eastAsia="ko-KR"/>
        </w:rPr>
        <w:t xml:space="preserve"> </w:t>
      </w:r>
      <w:r w:rsidR="00652B06">
        <w:rPr>
          <w:rFonts w:eastAsiaTheme="minorEastAsia"/>
          <w:b/>
          <w:i/>
          <w:lang w:eastAsia="ko-KR"/>
        </w:rPr>
        <w:t xml:space="preserve">When TDM between NR DL and LTE UL </w:t>
      </w:r>
      <w:r w:rsidR="004D718D">
        <w:rPr>
          <w:rFonts w:eastAsiaTheme="minorEastAsia"/>
          <w:b/>
          <w:i/>
          <w:lang w:eastAsia="ko-KR"/>
        </w:rPr>
        <w:t>is</w:t>
      </w:r>
      <w:r w:rsidR="00652B06">
        <w:rPr>
          <w:rFonts w:eastAsiaTheme="minorEastAsia"/>
          <w:b/>
          <w:i/>
          <w:lang w:eastAsia="ko-KR"/>
        </w:rPr>
        <w:t xml:space="preserve"> used, </w:t>
      </w:r>
      <w:r w:rsidR="004D718D">
        <w:rPr>
          <w:rFonts w:eastAsiaTheme="minorEastAsia"/>
          <w:b/>
          <w:i/>
          <w:lang w:eastAsia="ko-KR"/>
        </w:rPr>
        <w:t>TDM partitioning</w:t>
      </w:r>
      <w:r w:rsidR="00652B06">
        <w:rPr>
          <w:rFonts w:eastAsiaTheme="minorEastAsia"/>
          <w:b/>
          <w:i/>
          <w:lang w:eastAsia="ko-KR"/>
        </w:rPr>
        <w:t xml:space="preserve"> can be also indicated to a UE</w:t>
      </w:r>
      <w:r w:rsidR="004D718D">
        <w:rPr>
          <w:rFonts w:eastAsiaTheme="minorEastAsia"/>
          <w:b/>
          <w:i/>
          <w:lang w:eastAsia="ko-KR"/>
        </w:rPr>
        <w:t xml:space="preserve"> as reserved DL resource</w:t>
      </w:r>
      <w:r w:rsidR="00652B06">
        <w:rPr>
          <w:rFonts w:eastAsiaTheme="minorEastAsia"/>
          <w:b/>
          <w:i/>
          <w:lang w:eastAsia="ko-KR"/>
        </w:rPr>
        <w:t xml:space="preserve"> such that </w:t>
      </w:r>
      <w:r w:rsidR="004D718D">
        <w:rPr>
          <w:rFonts w:eastAsiaTheme="minorEastAsia"/>
          <w:b/>
          <w:i/>
          <w:lang w:eastAsia="ko-KR"/>
        </w:rPr>
        <w:t>the</w:t>
      </w:r>
      <w:r w:rsidR="00652B06">
        <w:rPr>
          <w:rFonts w:eastAsiaTheme="minorEastAsia"/>
          <w:b/>
          <w:i/>
          <w:lang w:eastAsia="ko-KR"/>
        </w:rPr>
        <w:t xml:space="preserve"> UE can skip downlink reception and potentially measurements on unavailable DL resources. </w:t>
      </w:r>
    </w:p>
    <w:p w:rsidR="00C402C1" w:rsidRPr="0074390C" w:rsidRDefault="0074390C" w:rsidP="0074390C">
      <w:pPr>
        <w:pStyle w:val="ad"/>
        <w:numPr>
          <w:ilvl w:val="0"/>
          <w:numId w:val="48"/>
        </w:numPr>
        <w:ind w:leftChars="0"/>
        <w:rPr>
          <w:rFonts w:ascii="Times New Roman" w:eastAsiaTheme="minorEastAsia" w:hAnsi="Times New Roman" w:cs="Times New Roman"/>
          <w:b/>
        </w:rPr>
      </w:pPr>
      <w:r w:rsidRPr="0074390C">
        <w:rPr>
          <w:rFonts w:ascii="Times New Roman" w:eastAsiaTheme="minorEastAsia" w:hAnsi="Times New Roman" w:cs="Times New Roman"/>
          <w:b/>
        </w:rPr>
        <w:t>TA difference between NR and LTE</w:t>
      </w:r>
    </w:p>
    <w:p w:rsidR="00C402C1" w:rsidRDefault="00347F82" w:rsidP="002C3297">
      <w:pPr>
        <w:ind w:left="0" w:firstLine="0"/>
        <w:rPr>
          <w:rFonts w:eastAsiaTheme="minorEastAsia"/>
          <w:lang w:eastAsia="ko-KR"/>
        </w:rPr>
      </w:pPr>
      <w:r>
        <w:rPr>
          <w:rFonts w:eastAsiaTheme="minorEastAsia" w:hint="eastAsia"/>
          <w:lang w:eastAsia="ko-KR"/>
        </w:rPr>
        <w:t>For the NR/LTE non co-located case, TA can be different between NR and LTE. The TA difference can make LTE UL and NR UL overlapped</w:t>
      </w:r>
      <w:r w:rsidR="00AB1EDC">
        <w:rPr>
          <w:rFonts w:eastAsiaTheme="minorEastAsia" w:hint="eastAsia"/>
          <w:lang w:eastAsia="ko-KR"/>
        </w:rPr>
        <w:t xml:space="preserve"> time</w:t>
      </w:r>
      <w:r>
        <w:rPr>
          <w:rFonts w:eastAsiaTheme="minorEastAsia" w:hint="eastAsia"/>
          <w:lang w:eastAsia="ko-KR"/>
        </w:rPr>
        <w:t xml:space="preserve"> in spite of TDM approach. </w:t>
      </w:r>
      <w:r w:rsidR="004A00D6">
        <w:rPr>
          <w:rFonts w:eastAsiaTheme="minorEastAsia" w:hint="eastAsia"/>
          <w:lang w:eastAsia="ko-KR"/>
        </w:rPr>
        <w:t xml:space="preserve">The left side of </w:t>
      </w:r>
      <w:r w:rsidR="00AB1EDC">
        <w:rPr>
          <w:rFonts w:eastAsiaTheme="minorEastAsia" w:hint="eastAsia"/>
          <w:lang w:eastAsia="ko-KR"/>
        </w:rPr>
        <w:t>Fig.1 shows overlapped time and gap time</w:t>
      </w:r>
      <w:r>
        <w:rPr>
          <w:rFonts w:eastAsiaTheme="minorEastAsia" w:hint="eastAsia"/>
          <w:lang w:eastAsia="ko-KR"/>
        </w:rPr>
        <w:t xml:space="preserve"> between LTE and NR UL by TA difference. </w:t>
      </w:r>
    </w:p>
    <w:p w:rsidR="004A00D6" w:rsidRDefault="00AB1EDC" w:rsidP="00AB1EDC">
      <w:pPr>
        <w:ind w:left="0" w:firstLine="0"/>
        <w:jc w:val="center"/>
        <w:rPr>
          <w:rFonts w:eastAsiaTheme="minorEastAsia"/>
          <w:lang w:eastAsia="ko-KR"/>
        </w:rPr>
      </w:pPr>
      <w:r w:rsidRPr="00AB1EDC">
        <w:rPr>
          <w:rFonts w:hint="eastAsia"/>
          <w:noProof/>
          <w:lang w:val="en-US" w:eastAsia="ko-KR"/>
        </w:rPr>
        <w:lastRenderedPageBreak/>
        <w:drawing>
          <wp:inline distT="0" distB="0" distL="0" distR="0" wp14:anchorId="1DAD3D7D" wp14:editId="1A1C99D6">
            <wp:extent cx="2925344" cy="1487842"/>
            <wp:effectExtent l="0" t="0" r="889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7994" cy="1489190"/>
                    </a:xfrm>
                    <a:prstGeom prst="rect">
                      <a:avLst/>
                    </a:prstGeom>
                    <a:noFill/>
                    <a:ln>
                      <a:noFill/>
                    </a:ln>
                  </pic:spPr>
                </pic:pic>
              </a:graphicData>
            </a:graphic>
          </wp:inline>
        </w:drawing>
      </w:r>
      <w:r w:rsidR="00401FAB" w:rsidRPr="00401FAB">
        <w:rPr>
          <w:rFonts w:eastAsiaTheme="minorEastAsia" w:hint="eastAsia"/>
          <w:lang w:eastAsia="ko-KR"/>
        </w:rPr>
        <w:t xml:space="preserve"> </w:t>
      </w:r>
      <w:r w:rsidR="00401FAB" w:rsidRPr="00401FAB">
        <w:rPr>
          <w:rFonts w:hint="eastAsia"/>
          <w:noProof/>
          <w:lang w:val="en-US" w:eastAsia="ko-KR"/>
        </w:rPr>
        <w:drawing>
          <wp:inline distT="0" distB="0" distL="0" distR="0" wp14:anchorId="56466DC6" wp14:editId="66EE2642">
            <wp:extent cx="3003258" cy="1527468"/>
            <wp:effectExtent l="0" t="0" r="698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7626" cy="1529690"/>
                    </a:xfrm>
                    <a:prstGeom prst="rect">
                      <a:avLst/>
                    </a:prstGeom>
                    <a:noFill/>
                    <a:ln>
                      <a:noFill/>
                    </a:ln>
                  </pic:spPr>
                </pic:pic>
              </a:graphicData>
            </a:graphic>
          </wp:inline>
        </w:drawing>
      </w:r>
    </w:p>
    <w:p w:rsidR="00AB1EDC" w:rsidRPr="00AB1EDC" w:rsidRDefault="00AB1EDC" w:rsidP="00AB1EDC">
      <w:pPr>
        <w:ind w:left="0" w:firstLine="0"/>
        <w:jc w:val="center"/>
        <w:rPr>
          <w:rFonts w:eastAsiaTheme="minorEastAsia"/>
          <w:b/>
          <w:lang w:eastAsia="ko-KR"/>
        </w:rPr>
      </w:pPr>
      <w:proofErr w:type="gramStart"/>
      <w:r w:rsidRPr="00AB1EDC">
        <w:rPr>
          <w:rFonts w:eastAsiaTheme="minorEastAsia" w:hint="eastAsia"/>
          <w:b/>
          <w:lang w:eastAsia="ko-KR"/>
        </w:rPr>
        <w:t>Fig. 1.</w:t>
      </w:r>
      <w:proofErr w:type="gramEnd"/>
      <w:r w:rsidRPr="00AB1EDC">
        <w:rPr>
          <w:rFonts w:eastAsiaTheme="minorEastAsia" w:hint="eastAsia"/>
          <w:b/>
          <w:lang w:eastAsia="ko-KR"/>
        </w:rPr>
        <w:t xml:space="preserve"> Overlapped resources and gap resources between NR and LTE by TA difference</w:t>
      </w:r>
    </w:p>
    <w:p w:rsidR="001D1DE7" w:rsidRDefault="00AB1EDC" w:rsidP="002C3297">
      <w:pPr>
        <w:ind w:left="0" w:firstLine="0"/>
        <w:rPr>
          <w:rFonts w:eastAsiaTheme="minorEastAsia"/>
          <w:lang w:eastAsia="ko-KR"/>
        </w:rPr>
      </w:pPr>
      <w:r>
        <w:rPr>
          <w:rFonts w:eastAsiaTheme="minorEastAsia" w:hint="eastAsia"/>
          <w:lang w:eastAsia="ko-KR"/>
        </w:rPr>
        <w:t xml:space="preserve">In </w:t>
      </w:r>
      <w:r w:rsidR="004A00D6">
        <w:rPr>
          <w:rFonts w:eastAsiaTheme="minorEastAsia" w:hint="eastAsia"/>
          <w:lang w:eastAsia="ko-KR"/>
        </w:rPr>
        <w:t xml:space="preserve">the left side of </w:t>
      </w:r>
      <w:r>
        <w:rPr>
          <w:rFonts w:eastAsiaTheme="minorEastAsia" w:hint="eastAsia"/>
          <w:lang w:eastAsia="ko-KR"/>
        </w:rPr>
        <w:t xml:space="preserve">Fig.1, in overlapped time A, NR UL is not allocated by </w:t>
      </w:r>
      <w:proofErr w:type="spellStart"/>
      <w:r>
        <w:rPr>
          <w:rFonts w:eastAsiaTheme="minorEastAsia" w:hint="eastAsia"/>
          <w:lang w:eastAsia="ko-KR"/>
        </w:rPr>
        <w:t>gNB</w:t>
      </w:r>
      <w:proofErr w:type="spellEnd"/>
      <w:r>
        <w:rPr>
          <w:rFonts w:eastAsiaTheme="minorEastAsia" w:hint="eastAsia"/>
          <w:lang w:eastAsia="ko-KR"/>
        </w:rPr>
        <w:t xml:space="preserve">, and in the gap time B, </w:t>
      </w:r>
      <w:r w:rsidR="00761AD0">
        <w:rPr>
          <w:rFonts w:eastAsiaTheme="minorEastAsia" w:hint="eastAsia"/>
          <w:lang w:eastAsia="ko-KR"/>
        </w:rPr>
        <w:t>NR UL or DL can be allocated</w:t>
      </w:r>
      <w:r w:rsidR="00732404">
        <w:rPr>
          <w:rFonts w:eastAsiaTheme="minorEastAsia" w:hint="eastAsia"/>
          <w:lang w:eastAsia="ko-KR"/>
        </w:rPr>
        <w:t xml:space="preserve"> by implementation</w:t>
      </w:r>
      <w:r w:rsidR="00761AD0">
        <w:rPr>
          <w:rFonts w:eastAsiaTheme="minorEastAsia" w:hint="eastAsia"/>
          <w:lang w:eastAsia="ko-KR"/>
        </w:rPr>
        <w:t xml:space="preserve">. </w:t>
      </w:r>
    </w:p>
    <w:p w:rsidR="004A00D6" w:rsidRDefault="00761AD0" w:rsidP="002C3297">
      <w:pPr>
        <w:ind w:left="0" w:firstLine="0"/>
        <w:rPr>
          <w:rFonts w:eastAsiaTheme="minorEastAsia"/>
          <w:lang w:eastAsia="ko-KR"/>
        </w:rPr>
      </w:pPr>
      <w:r>
        <w:rPr>
          <w:rFonts w:eastAsiaTheme="minorEastAsia" w:hint="eastAsia"/>
          <w:lang w:eastAsia="ko-KR"/>
        </w:rPr>
        <w:t xml:space="preserve">However, such overlapped and gap times can make the network have low scheduling </w:t>
      </w:r>
      <w:r>
        <w:rPr>
          <w:rFonts w:eastAsiaTheme="minorEastAsia"/>
          <w:lang w:eastAsia="ko-KR"/>
        </w:rPr>
        <w:t>flexibility</w:t>
      </w:r>
      <w:r>
        <w:rPr>
          <w:rFonts w:eastAsiaTheme="minorEastAsia" w:hint="eastAsia"/>
          <w:lang w:eastAsia="ko-KR"/>
        </w:rPr>
        <w:t xml:space="preserve">. For example, </w:t>
      </w:r>
      <w:r w:rsidR="00E7650E">
        <w:rPr>
          <w:rFonts w:eastAsiaTheme="minorEastAsia" w:hint="eastAsia"/>
          <w:lang w:eastAsia="ko-KR"/>
        </w:rPr>
        <w:t xml:space="preserve">if network is supposed to schedule the last 3 symbols for </w:t>
      </w:r>
      <w:r w:rsidR="00732404">
        <w:rPr>
          <w:rFonts w:eastAsiaTheme="minorEastAsia" w:hint="eastAsia"/>
          <w:lang w:eastAsia="ko-KR"/>
        </w:rPr>
        <w:t xml:space="preserve">NR </w:t>
      </w:r>
      <w:r w:rsidR="00E7650E">
        <w:rPr>
          <w:rFonts w:eastAsiaTheme="minorEastAsia" w:hint="eastAsia"/>
          <w:lang w:eastAsia="ko-KR"/>
        </w:rPr>
        <w:t xml:space="preserve">uplink transmission in the </w:t>
      </w:r>
      <w:proofErr w:type="spellStart"/>
      <w:r w:rsidR="00E7650E">
        <w:rPr>
          <w:rFonts w:eastAsiaTheme="minorEastAsia" w:hint="eastAsia"/>
          <w:lang w:eastAsia="ko-KR"/>
        </w:rPr>
        <w:t>subframe</w:t>
      </w:r>
      <w:proofErr w:type="spellEnd"/>
      <w:r w:rsidR="00E7650E">
        <w:rPr>
          <w:rFonts w:eastAsiaTheme="minorEastAsia" w:hint="eastAsia"/>
          <w:lang w:eastAsia="ko-KR"/>
        </w:rPr>
        <w:t xml:space="preserve"> with 2 symbols overlapped time </w:t>
      </w:r>
      <w:proofErr w:type="gramStart"/>
      <w:r w:rsidR="00E7650E">
        <w:rPr>
          <w:rFonts w:eastAsiaTheme="minorEastAsia" w:hint="eastAsia"/>
          <w:lang w:eastAsia="ko-KR"/>
        </w:rPr>
        <w:t>A</w:t>
      </w:r>
      <w:proofErr w:type="gramEnd"/>
      <w:r w:rsidR="00E7650E">
        <w:rPr>
          <w:rFonts w:eastAsiaTheme="minorEastAsia" w:hint="eastAsia"/>
          <w:lang w:eastAsia="ko-KR"/>
        </w:rPr>
        <w:t xml:space="preserve">, </w:t>
      </w:r>
      <w:r w:rsidR="00A27A08">
        <w:rPr>
          <w:rFonts w:eastAsiaTheme="minorEastAsia" w:hint="eastAsia"/>
          <w:lang w:eastAsia="ko-KR"/>
        </w:rPr>
        <w:t xml:space="preserve">it cannot be scheduled in this </w:t>
      </w:r>
      <w:proofErr w:type="spellStart"/>
      <w:r w:rsidR="00A27A08">
        <w:rPr>
          <w:rFonts w:eastAsiaTheme="minorEastAsia" w:hint="eastAsia"/>
          <w:lang w:eastAsia="ko-KR"/>
        </w:rPr>
        <w:t>subframe</w:t>
      </w:r>
      <w:proofErr w:type="spellEnd"/>
      <w:r w:rsidR="00E7650E">
        <w:rPr>
          <w:rFonts w:eastAsiaTheme="minorEastAsia" w:hint="eastAsia"/>
          <w:lang w:eastAsia="ko-KR"/>
        </w:rPr>
        <w:t xml:space="preserve">. </w:t>
      </w:r>
      <w:r w:rsidR="00A27A08">
        <w:rPr>
          <w:rFonts w:eastAsiaTheme="minorEastAsia" w:hint="eastAsia"/>
          <w:lang w:eastAsia="ko-KR"/>
        </w:rPr>
        <w:t xml:space="preserve">Also, the uplink transmission cannot </w:t>
      </w:r>
      <w:r w:rsidR="00732404">
        <w:rPr>
          <w:rFonts w:eastAsiaTheme="minorEastAsia" w:hint="eastAsia"/>
          <w:lang w:eastAsia="ko-KR"/>
        </w:rPr>
        <w:t xml:space="preserve">also </w:t>
      </w:r>
      <w:r w:rsidR="00A27A08">
        <w:rPr>
          <w:rFonts w:eastAsiaTheme="minorEastAsia" w:hint="eastAsia"/>
          <w:lang w:eastAsia="ko-KR"/>
        </w:rPr>
        <w:t xml:space="preserve">be scheduled </w:t>
      </w:r>
      <w:r w:rsidR="00D611E1">
        <w:rPr>
          <w:rFonts w:eastAsiaTheme="minorEastAsia" w:hint="eastAsia"/>
          <w:lang w:eastAsia="ko-KR"/>
        </w:rPr>
        <w:t xml:space="preserve">in the gap time B, because of small resources of time B. With some delays, e.g. 1 slot or 2 slots, such an uplink transmission would be scheduled in a new resource. If the number of dual connected UE increases, </w:t>
      </w:r>
      <w:r w:rsidR="00B15AF5">
        <w:rPr>
          <w:rFonts w:eastAsiaTheme="minorEastAsia" w:hint="eastAsia"/>
          <w:lang w:eastAsia="ko-KR"/>
        </w:rPr>
        <w:t xml:space="preserve">such a </w:t>
      </w:r>
      <w:r w:rsidR="00D611E1">
        <w:rPr>
          <w:rFonts w:eastAsiaTheme="minorEastAsia" w:hint="eastAsia"/>
          <w:lang w:eastAsia="ko-KR"/>
        </w:rPr>
        <w:t>scheduling restriction can make more delays and system performance degradation.</w:t>
      </w:r>
      <w:r w:rsidR="006552A2">
        <w:rPr>
          <w:rFonts w:eastAsiaTheme="minorEastAsia" w:hint="eastAsia"/>
          <w:lang w:eastAsia="ko-KR"/>
        </w:rPr>
        <w:t xml:space="preserve"> </w:t>
      </w:r>
      <w:r w:rsidR="004A00D6">
        <w:rPr>
          <w:rFonts w:eastAsiaTheme="minorEastAsia" w:hint="eastAsia"/>
          <w:lang w:eastAsia="ko-KR"/>
        </w:rPr>
        <w:t xml:space="preserve">In the right side of Fig.1, the overlapped time A and the gap time B </w:t>
      </w:r>
      <w:r w:rsidR="006552A2">
        <w:rPr>
          <w:rFonts w:eastAsiaTheme="minorEastAsia" w:hint="eastAsia"/>
          <w:lang w:eastAsia="ko-KR"/>
        </w:rPr>
        <w:t>are described in the TDM</w:t>
      </w:r>
      <w:r w:rsidR="00732404">
        <w:rPr>
          <w:rFonts w:eastAsiaTheme="minorEastAsia" w:hint="eastAsia"/>
          <w:lang w:eastAsia="ko-KR"/>
        </w:rPr>
        <w:t xml:space="preserve"> case</w:t>
      </w:r>
      <w:r w:rsidR="006552A2">
        <w:rPr>
          <w:rFonts w:eastAsiaTheme="minorEastAsia" w:hint="eastAsia"/>
          <w:lang w:eastAsia="ko-KR"/>
        </w:rPr>
        <w:t xml:space="preserve"> between {LTE UL} and {NR DL, NR UL}. In this case, not only uplink scheduling but also downlink is restricted. </w:t>
      </w:r>
      <w:r w:rsidR="001D1DE7">
        <w:rPr>
          <w:rFonts w:eastAsiaTheme="minorEastAsia" w:hint="eastAsia"/>
          <w:lang w:eastAsia="ko-KR"/>
        </w:rPr>
        <w:t>For the future, it needs to study more optimization on the overlapped time and gap time.</w:t>
      </w:r>
    </w:p>
    <w:p w:rsidR="00A7076C" w:rsidRPr="00A7076C" w:rsidRDefault="003D6828" w:rsidP="00987D0D">
      <w:pPr>
        <w:ind w:left="0" w:firstLine="0"/>
        <w:rPr>
          <w:rFonts w:eastAsiaTheme="minorEastAsia"/>
          <w:lang w:eastAsia="ko-KR"/>
        </w:rPr>
      </w:pPr>
      <w:r>
        <w:rPr>
          <w:rFonts w:eastAsiaTheme="minorEastAsia" w:hint="eastAsia"/>
          <w:b/>
          <w:i/>
          <w:lang w:eastAsia="ko-KR"/>
        </w:rPr>
        <w:t xml:space="preserve">Proposal </w:t>
      </w:r>
      <w:r w:rsidR="00160BC2">
        <w:rPr>
          <w:rFonts w:eastAsiaTheme="minorEastAsia" w:hint="eastAsia"/>
          <w:b/>
          <w:i/>
          <w:lang w:eastAsia="ko-KR"/>
        </w:rPr>
        <w:t>6</w:t>
      </w:r>
      <w:r w:rsidRPr="000F48DC">
        <w:rPr>
          <w:rFonts w:eastAsiaTheme="minorEastAsia" w:hint="eastAsia"/>
          <w:b/>
          <w:i/>
          <w:lang w:eastAsia="ko-KR"/>
        </w:rPr>
        <w:t>:</w:t>
      </w:r>
      <w:r>
        <w:rPr>
          <w:rFonts w:eastAsiaTheme="minorEastAsia" w:hint="eastAsia"/>
          <w:b/>
          <w:i/>
          <w:lang w:eastAsia="ko-KR"/>
        </w:rPr>
        <w:t xml:space="preserve"> </w:t>
      </w:r>
      <w:r w:rsidR="001D1DE7">
        <w:rPr>
          <w:rFonts w:eastAsiaTheme="minorEastAsia" w:hint="eastAsia"/>
          <w:b/>
          <w:i/>
          <w:lang w:eastAsia="ko-KR"/>
        </w:rPr>
        <w:t>The optimization on the overlapped and gap time by TA difference needs to be studied.</w:t>
      </w:r>
    </w:p>
    <w:p w:rsidR="00ED1F6F" w:rsidRDefault="00ED1F6F" w:rsidP="003A5BEE">
      <w:pPr>
        <w:pStyle w:val="1"/>
        <w:numPr>
          <w:ilvl w:val="0"/>
          <w:numId w:val="2"/>
        </w:numPr>
        <w:rPr>
          <w:rFonts w:eastAsia="바탕"/>
          <w:b/>
          <w:lang w:eastAsia="ko-KR"/>
        </w:rPr>
      </w:pPr>
      <w:r>
        <w:rPr>
          <w:rFonts w:eastAsia="바탕"/>
          <w:b/>
          <w:lang w:eastAsia="ko-KR"/>
        </w:rPr>
        <w:t>Conclusion</w:t>
      </w:r>
    </w:p>
    <w:p w:rsidR="00C95A05" w:rsidRPr="00C95A05" w:rsidRDefault="00C95A05" w:rsidP="00C95A05">
      <w:pPr>
        <w:ind w:left="0" w:firstLine="0"/>
        <w:rPr>
          <w:rFonts w:eastAsiaTheme="minorEastAsia"/>
          <w:lang w:eastAsia="ko-KR"/>
        </w:rPr>
      </w:pPr>
      <w:r>
        <w:rPr>
          <w:rFonts w:eastAsiaTheme="minorEastAsia"/>
          <w:lang w:eastAsia="ko-KR"/>
        </w:rPr>
        <w:t xml:space="preserve">We proposed the followings. </w:t>
      </w:r>
    </w:p>
    <w:p w:rsidR="00160BC2" w:rsidRDefault="00160BC2" w:rsidP="00160BC2">
      <w:pPr>
        <w:ind w:left="0" w:firstLine="0"/>
        <w:rPr>
          <w:rFonts w:eastAsiaTheme="minorEastAsia"/>
          <w:b/>
          <w:i/>
          <w:lang w:eastAsia="ko-KR"/>
        </w:rPr>
      </w:pPr>
      <w:r w:rsidRPr="000F48DC">
        <w:rPr>
          <w:rFonts w:eastAsiaTheme="minorEastAsia" w:hint="eastAsia"/>
          <w:b/>
          <w:i/>
          <w:lang w:eastAsia="ko-KR"/>
        </w:rPr>
        <w:t>Proposal 1:</w:t>
      </w:r>
      <w:r>
        <w:rPr>
          <w:rFonts w:eastAsiaTheme="minorEastAsia" w:hint="eastAsia"/>
          <w:b/>
          <w:i/>
          <w:lang w:eastAsia="ko-KR"/>
        </w:rPr>
        <w:t xml:space="preserve"> Considering harmonic and IMD interference, a network can decide whether to use TDM between </w:t>
      </w:r>
      <w:r w:rsidRPr="005C41E2">
        <w:rPr>
          <w:rFonts w:eastAsiaTheme="minorEastAsia"/>
          <w:b/>
          <w:i/>
          <w:lang w:eastAsia="ko-KR"/>
        </w:rPr>
        <w:t>{LTE UL} and {NR UL, NR DL}</w:t>
      </w:r>
      <w:r>
        <w:rPr>
          <w:rFonts w:eastAsiaTheme="minorEastAsia" w:hint="eastAsia"/>
          <w:b/>
          <w:i/>
          <w:lang w:eastAsia="ko-KR"/>
        </w:rPr>
        <w:t xml:space="preserve">, or TDM </w:t>
      </w:r>
      <w:r w:rsidRPr="005C41E2">
        <w:rPr>
          <w:rFonts w:eastAsiaTheme="minorEastAsia"/>
          <w:b/>
          <w:i/>
          <w:lang w:eastAsia="ko-KR"/>
        </w:rPr>
        <w:t>between {LTE UL} and {NR DL, LTE DL}</w:t>
      </w:r>
      <w:r>
        <w:rPr>
          <w:rFonts w:eastAsiaTheme="minorEastAsia" w:hint="eastAsia"/>
          <w:b/>
          <w:i/>
          <w:lang w:eastAsia="ko-KR"/>
        </w:rPr>
        <w:t>, or neither.</w:t>
      </w:r>
    </w:p>
    <w:p w:rsidR="00160BC2" w:rsidRDefault="00160BC2" w:rsidP="00160BC2">
      <w:pPr>
        <w:ind w:left="0" w:firstLine="0"/>
        <w:rPr>
          <w:rFonts w:eastAsiaTheme="minorEastAsia"/>
          <w:b/>
          <w:i/>
          <w:lang w:eastAsia="ko-KR"/>
        </w:rPr>
      </w:pPr>
      <w:r>
        <w:rPr>
          <w:rFonts w:eastAsiaTheme="minorEastAsia" w:hint="eastAsia"/>
          <w:b/>
          <w:i/>
          <w:lang w:eastAsia="ko-KR"/>
        </w:rPr>
        <w:t>Proposal 2</w:t>
      </w:r>
      <w:r w:rsidRPr="000F48DC">
        <w:rPr>
          <w:rFonts w:eastAsiaTheme="minorEastAsia" w:hint="eastAsia"/>
          <w:b/>
          <w:i/>
          <w:lang w:eastAsia="ko-KR"/>
        </w:rPr>
        <w:t>:</w:t>
      </w:r>
      <w:r>
        <w:rPr>
          <w:rFonts w:eastAsiaTheme="minorEastAsia" w:hint="eastAsia"/>
          <w:b/>
          <w:i/>
          <w:lang w:eastAsia="ko-KR"/>
        </w:rPr>
        <w:t xml:space="preserve"> For the scheduling/HARQ timing for LTE carrier, a network can decide whether to use TDD configuration or TDD-FDD CA configuration, or neither.</w:t>
      </w:r>
    </w:p>
    <w:p w:rsidR="00962588" w:rsidRDefault="00962588" w:rsidP="00962588">
      <w:pPr>
        <w:ind w:left="0" w:firstLine="0"/>
        <w:rPr>
          <w:rFonts w:eastAsiaTheme="minorEastAsia"/>
          <w:b/>
          <w:i/>
          <w:lang w:eastAsia="ko-KR"/>
        </w:rPr>
      </w:pPr>
      <w:r>
        <w:rPr>
          <w:rFonts w:eastAsiaTheme="minorEastAsia" w:hint="eastAsia"/>
          <w:b/>
          <w:i/>
          <w:lang w:eastAsia="ko-KR"/>
        </w:rPr>
        <w:t>Proposal 3</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 xml:space="preserve">Whether PRACH and SR would be also restricted by TDM or not needs further investigation. Prioritizing PRACH and SR of one CG over PUSCH/PUCCH of the other CG can be considered for single UL case. </w:t>
      </w:r>
      <w:r>
        <w:rPr>
          <w:rFonts w:eastAsiaTheme="minorEastAsia" w:hint="eastAsia"/>
          <w:b/>
          <w:i/>
          <w:lang w:eastAsia="ko-KR"/>
        </w:rPr>
        <w:t>Proposal 4</w:t>
      </w:r>
      <w:r w:rsidRPr="000F48DC">
        <w:rPr>
          <w:rFonts w:eastAsiaTheme="minorEastAsia" w:hint="eastAsia"/>
          <w:b/>
          <w:i/>
          <w:lang w:eastAsia="ko-KR"/>
        </w:rPr>
        <w:t>:</w:t>
      </w:r>
      <w:r>
        <w:rPr>
          <w:rFonts w:eastAsiaTheme="minorEastAsia" w:hint="eastAsia"/>
          <w:b/>
          <w:i/>
          <w:lang w:eastAsia="ko-KR"/>
        </w:rPr>
        <w:t xml:space="preserve"> For simultaneous LTE SRS and NR uplink transmission, UE can assume to transmit LTE SRS together with rate-matched NR-PUSCH</w:t>
      </w:r>
      <w:r>
        <w:rPr>
          <w:rFonts w:eastAsiaTheme="minorEastAsia" w:hint="eastAsia"/>
          <w:b/>
          <w:i/>
          <w:lang w:eastAsia="ko-KR"/>
        </w:rPr>
        <w:t>/PUCCH</w:t>
      </w:r>
      <w:bookmarkStart w:id="3" w:name="_GoBack"/>
      <w:bookmarkEnd w:id="3"/>
      <w:r>
        <w:rPr>
          <w:rFonts w:eastAsiaTheme="minorEastAsia" w:hint="eastAsia"/>
          <w:b/>
          <w:i/>
          <w:lang w:eastAsia="ko-KR"/>
        </w:rPr>
        <w:t xml:space="preserve">. For that, it may be </w:t>
      </w:r>
      <w:r>
        <w:rPr>
          <w:rFonts w:eastAsiaTheme="minorEastAsia"/>
          <w:b/>
          <w:i/>
          <w:lang w:eastAsia="ko-KR"/>
        </w:rPr>
        <w:t>necessary</w:t>
      </w:r>
      <w:r>
        <w:rPr>
          <w:rFonts w:eastAsiaTheme="minorEastAsia" w:hint="eastAsia"/>
          <w:b/>
          <w:i/>
          <w:lang w:eastAsia="ko-KR"/>
        </w:rPr>
        <w:t xml:space="preserve"> that </w:t>
      </w:r>
      <w:proofErr w:type="spellStart"/>
      <w:r>
        <w:rPr>
          <w:rFonts w:eastAsiaTheme="minorEastAsia" w:hint="eastAsia"/>
          <w:b/>
          <w:i/>
          <w:lang w:eastAsia="ko-KR"/>
        </w:rPr>
        <w:t>eNB</w:t>
      </w:r>
      <w:proofErr w:type="spellEnd"/>
      <w:r>
        <w:rPr>
          <w:rFonts w:eastAsiaTheme="minorEastAsia" w:hint="eastAsia"/>
          <w:b/>
          <w:i/>
          <w:lang w:eastAsia="ko-KR"/>
        </w:rPr>
        <w:t xml:space="preserve"> informs SRS configuration to </w:t>
      </w:r>
      <w:proofErr w:type="spellStart"/>
      <w:r>
        <w:rPr>
          <w:rFonts w:eastAsiaTheme="minorEastAsia" w:hint="eastAsia"/>
          <w:b/>
          <w:i/>
          <w:lang w:eastAsia="ko-KR"/>
        </w:rPr>
        <w:t>gNB</w:t>
      </w:r>
      <w:proofErr w:type="spellEnd"/>
      <w:r>
        <w:rPr>
          <w:rFonts w:eastAsiaTheme="minorEastAsia" w:hint="eastAsia"/>
          <w:b/>
          <w:i/>
          <w:lang w:eastAsia="ko-KR"/>
        </w:rPr>
        <w:t>.</w:t>
      </w:r>
    </w:p>
    <w:p w:rsidR="00160BC2" w:rsidRDefault="00160BC2" w:rsidP="00160BC2">
      <w:pPr>
        <w:ind w:left="0" w:firstLine="0"/>
        <w:rPr>
          <w:rFonts w:eastAsiaTheme="minorEastAsia"/>
          <w:b/>
          <w:i/>
          <w:lang w:eastAsia="ko-KR"/>
        </w:rPr>
      </w:pPr>
      <w:r>
        <w:rPr>
          <w:rFonts w:eastAsiaTheme="minorEastAsia" w:hint="eastAsia"/>
          <w:b/>
          <w:i/>
          <w:lang w:eastAsia="ko-KR"/>
        </w:rPr>
        <w:t>Proposal 5</w:t>
      </w:r>
      <w:r w:rsidRPr="000F48DC">
        <w:rPr>
          <w:rFonts w:eastAsiaTheme="minorEastAsia" w:hint="eastAsia"/>
          <w:b/>
          <w:i/>
          <w:lang w:eastAsia="ko-KR"/>
        </w:rPr>
        <w:t>:</w:t>
      </w:r>
      <w:r>
        <w:rPr>
          <w:rFonts w:eastAsiaTheme="minorEastAsia" w:hint="eastAsia"/>
          <w:b/>
          <w:i/>
          <w:lang w:eastAsia="ko-KR"/>
        </w:rPr>
        <w:t xml:space="preserve"> </w:t>
      </w:r>
      <w:r>
        <w:rPr>
          <w:rFonts w:eastAsiaTheme="minorEastAsia"/>
          <w:b/>
          <w:i/>
          <w:lang w:eastAsia="ko-KR"/>
        </w:rPr>
        <w:t>When TDM between NR DL and LTE UL is used, TDM partitioning can be also indicated to a UE as reserved DL resource such that the UE can skip downlink reception and potentially measurements on unavailable DL resources.</w:t>
      </w:r>
    </w:p>
    <w:p w:rsidR="003751D4" w:rsidRPr="000F48DC" w:rsidRDefault="00160BC2" w:rsidP="00160BC2">
      <w:pPr>
        <w:ind w:left="0" w:firstLine="0"/>
        <w:rPr>
          <w:rFonts w:eastAsiaTheme="minorEastAsia"/>
          <w:b/>
          <w:i/>
          <w:lang w:eastAsia="ko-KR"/>
        </w:rPr>
      </w:pPr>
      <w:r>
        <w:rPr>
          <w:rFonts w:eastAsiaTheme="minorEastAsia" w:hint="eastAsia"/>
          <w:b/>
          <w:i/>
          <w:lang w:eastAsia="ko-KR"/>
        </w:rPr>
        <w:t>Proposal 6</w:t>
      </w:r>
      <w:r w:rsidRPr="000F48DC">
        <w:rPr>
          <w:rFonts w:eastAsiaTheme="minorEastAsia" w:hint="eastAsia"/>
          <w:b/>
          <w:i/>
          <w:lang w:eastAsia="ko-KR"/>
        </w:rPr>
        <w:t>:</w:t>
      </w:r>
      <w:r>
        <w:rPr>
          <w:rFonts w:eastAsiaTheme="minorEastAsia" w:hint="eastAsia"/>
          <w:b/>
          <w:i/>
          <w:lang w:eastAsia="ko-KR"/>
        </w:rPr>
        <w:t xml:space="preserve"> The optimization on the overlapped and gap time by TA difference needs to be studied.</w:t>
      </w:r>
    </w:p>
    <w:p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lastRenderedPageBreak/>
        <w:t>Reference</w:t>
      </w:r>
    </w:p>
    <w:p w:rsidR="00B057D6" w:rsidRPr="00962588" w:rsidRDefault="00303B3E" w:rsidP="007C6C7C">
      <w:pPr>
        <w:pStyle w:val="References"/>
        <w:ind w:left="567" w:hanging="425"/>
        <w:rPr>
          <w:rFonts w:eastAsia="맑은 고딕"/>
          <w:sz w:val="20"/>
          <w:szCs w:val="20"/>
          <w:lang w:val="en-GB" w:eastAsia="ko-KR"/>
        </w:rPr>
      </w:pPr>
      <w:bookmarkStart w:id="4" w:name="_Ref485064906"/>
      <w:r w:rsidRPr="00962588">
        <w:rPr>
          <w:sz w:val="20"/>
          <w:szCs w:val="20"/>
        </w:rPr>
        <w:t xml:space="preserve">R1-1708276, “Uplink sharing in NSA mode”, </w:t>
      </w:r>
      <w:r w:rsidRPr="00962588">
        <w:rPr>
          <w:rFonts w:eastAsia="MS Mincho"/>
          <w:sz w:val="20"/>
          <w:szCs w:val="20"/>
          <w:lang w:eastAsia="ja-JP"/>
        </w:rPr>
        <w:t>Apple Inc</w:t>
      </w:r>
      <w:r w:rsidRPr="00962588">
        <w:rPr>
          <w:rFonts w:eastAsiaTheme="minorEastAsia" w:hint="eastAsia"/>
          <w:sz w:val="20"/>
          <w:szCs w:val="20"/>
          <w:lang w:eastAsia="ko-KR"/>
        </w:rPr>
        <w:t>orporated</w:t>
      </w:r>
      <w:r w:rsidRPr="00962588">
        <w:rPr>
          <w:rFonts w:eastAsia="MS Mincho"/>
          <w:sz w:val="20"/>
          <w:szCs w:val="20"/>
          <w:lang w:eastAsia="ja-JP"/>
        </w:rPr>
        <w:t>.</w:t>
      </w:r>
      <w:bookmarkEnd w:id="4"/>
    </w:p>
    <w:p w:rsidR="00160BC2" w:rsidRPr="00962588" w:rsidRDefault="00303B3E" w:rsidP="007C6C7C">
      <w:pPr>
        <w:pStyle w:val="References"/>
        <w:ind w:left="567" w:hanging="425"/>
        <w:rPr>
          <w:rFonts w:eastAsia="맑은 고딕"/>
          <w:sz w:val="20"/>
          <w:szCs w:val="20"/>
          <w:lang w:val="en-GB" w:eastAsia="ko-KR"/>
        </w:rPr>
      </w:pPr>
      <w:r w:rsidRPr="00962588">
        <w:rPr>
          <w:rFonts w:eastAsia="맑은 고딕" w:hint="eastAsia"/>
          <w:sz w:val="20"/>
          <w:szCs w:val="20"/>
          <w:lang w:val="en-GB" w:eastAsia="ko-KR"/>
        </w:rPr>
        <w:t xml:space="preserve">R1-1710173, </w:t>
      </w:r>
      <w:r w:rsidRPr="00962588">
        <w:rPr>
          <w:rFonts w:eastAsia="맑은 고딕"/>
          <w:sz w:val="20"/>
          <w:szCs w:val="20"/>
          <w:lang w:val="en-GB" w:eastAsia="ko-KR"/>
        </w:rPr>
        <w:t>“</w:t>
      </w:r>
      <w:r w:rsidRPr="00962588">
        <w:rPr>
          <w:rFonts w:eastAsia="MS Mincho"/>
          <w:sz w:val="20"/>
          <w:szCs w:val="20"/>
          <w:lang w:eastAsia="ja-JP"/>
        </w:rPr>
        <w:t>Discussion on the NR-LTE self-interference issue</w:t>
      </w:r>
      <w:r w:rsidRPr="00962588">
        <w:rPr>
          <w:rFonts w:eastAsiaTheme="minorEastAsia"/>
          <w:sz w:val="20"/>
          <w:szCs w:val="20"/>
          <w:lang w:eastAsia="ko-KR"/>
        </w:rPr>
        <w:t>”</w:t>
      </w:r>
      <w:r w:rsidRPr="00962588">
        <w:rPr>
          <w:rFonts w:eastAsiaTheme="minorEastAsia" w:hint="eastAsia"/>
          <w:sz w:val="20"/>
          <w:szCs w:val="20"/>
          <w:lang w:eastAsia="ko-KR"/>
        </w:rPr>
        <w:t xml:space="preserve">, </w:t>
      </w:r>
      <w:r w:rsidRPr="00962588">
        <w:rPr>
          <w:rFonts w:eastAsia="MS Mincho"/>
          <w:sz w:val="20"/>
          <w:szCs w:val="20"/>
          <w:lang w:eastAsia="ja-JP"/>
        </w:rPr>
        <w:t>Guangdong OPPO Mobile Telecom</w:t>
      </w:r>
      <w:r w:rsidRPr="00962588">
        <w:rPr>
          <w:rFonts w:eastAsia="맑은 고딕" w:hint="eastAsia"/>
          <w:sz w:val="20"/>
          <w:szCs w:val="20"/>
          <w:lang w:val="en-GB" w:eastAsia="ko-KR"/>
        </w:rPr>
        <w:t>.</w:t>
      </w:r>
    </w:p>
    <w:p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72004E" w15:done="0"/>
  <w15:commentEx w15:paraId="0F82A680" w15:done="0"/>
  <w15:commentEx w15:paraId="223A4136" w15:done="0"/>
  <w15:commentEx w15:paraId="2FE47DC0" w15:done="0"/>
  <w15:commentEx w15:paraId="6BB8ED03" w15:done="0"/>
  <w15:commentEx w15:paraId="5BE48ED1" w15:done="0"/>
  <w15:commentEx w15:paraId="6A47D3AC" w15:done="0"/>
  <w15:commentEx w15:paraId="60904EF7" w15:done="0"/>
  <w15:commentEx w15:paraId="1B323FA3" w15:done="0"/>
  <w15:commentEx w15:paraId="71C004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211" w:rsidRDefault="00EC2211" w:rsidP="00CB15B0">
      <w:pPr>
        <w:spacing w:before="0" w:after="0" w:line="240" w:lineRule="auto"/>
      </w:pPr>
      <w:r>
        <w:separator/>
      </w:r>
    </w:p>
  </w:endnote>
  <w:endnote w:type="continuationSeparator" w:id="0">
    <w:p w:rsidR="00EC2211" w:rsidRDefault="00EC221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211" w:rsidRDefault="00EC2211" w:rsidP="00CB15B0">
      <w:pPr>
        <w:spacing w:before="0" w:after="0" w:line="240" w:lineRule="auto"/>
      </w:pPr>
      <w:r>
        <w:separator/>
      </w:r>
    </w:p>
  </w:footnote>
  <w:footnote w:type="continuationSeparator" w:id="0">
    <w:p w:rsidR="00EC2211" w:rsidRDefault="00EC221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8.4pt;height:8.4pt" o:bullet="t">
        <v:imagedata r:id="rId1" o:title="art1E0A"/>
      </v:shape>
    </w:pict>
  </w:numPicBullet>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9082E5F"/>
    <w:multiLevelType w:val="hybridMultilevel"/>
    <w:tmpl w:val="4A7268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9302351"/>
    <w:multiLevelType w:val="hybridMultilevel"/>
    <w:tmpl w:val="386AC15C"/>
    <w:lvl w:ilvl="0" w:tplc="AAB69B5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5">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CB50853"/>
    <w:multiLevelType w:val="hybridMultilevel"/>
    <w:tmpl w:val="D1040C40"/>
    <w:lvl w:ilvl="0" w:tplc="79648244">
      <w:start w:val="1"/>
      <w:numFmt w:val="bullet"/>
      <w:lvlText w:val="•"/>
      <w:lvlJc w:val="left"/>
      <w:pPr>
        <w:tabs>
          <w:tab w:val="num" w:pos="720"/>
        </w:tabs>
        <w:ind w:left="720" w:hanging="360"/>
      </w:pPr>
      <w:rPr>
        <w:rFonts w:ascii="Arial" w:hAnsi="Arial" w:hint="default"/>
        <w:sz w:val="20"/>
        <w:szCs w:val="20"/>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7">
    <w:nsid w:val="1CB87C6E"/>
    <w:multiLevelType w:val="hybridMultilevel"/>
    <w:tmpl w:val="BC664AEE"/>
    <w:lvl w:ilvl="0" w:tplc="FF4CAD56">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B030EB"/>
    <w:multiLevelType w:val="hybridMultilevel"/>
    <w:tmpl w:val="17743892"/>
    <w:lvl w:ilvl="0" w:tplc="5C60310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7">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nsid w:val="34DA4455"/>
    <w:multiLevelType w:val="hybridMultilevel"/>
    <w:tmpl w:val="831AE096"/>
    <w:lvl w:ilvl="0" w:tplc="6AFCB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3A0F0974"/>
    <w:multiLevelType w:val="hybridMultilevel"/>
    <w:tmpl w:val="92B8432E"/>
    <w:lvl w:ilvl="0" w:tplc="6B029D5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25">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3DBA3620"/>
    <w:multiLevelType w:val="hybridMultilevel"/>
    <w:tmpl w:val="3228997C"/>
    <w:lvl w:ilvl="0" w:tplc="F7503D4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1E652E1"/>
    <w:multiLevelType w:val="hybridMultilevel"/>
    <w:tmpl w:val="F26CB53E"/>
    <w:lvl w:ilvl="0" w:tplc="B4A6B73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1420164" w:tentative="1">
      <w:start w:val="1"/>
      <w:numFmt w:val="bullet"/>
      <w:lvlText w:val="•"/>
      <w:lvlJc w:val="left"/>
      <w:pPr>
        <w:tabs>
          <w:tab w:val="num" w:pos="2160"/>
        </w:tabs>
        <w:ind w:left="2160" w:hanging="360"/>
      </w:pPr>
      <w:rPr>
        <w:rFonts w:ascii="Arial" w:hAnsi="Arial" w:hint="default"/>
      </w:rPr>
    </w:lvl>
    <w:lvl w:ilvl="3" w:tplc="9E2EC8AC" w:tentative="1">
      <w:start w:val="1"/>
      <w:numFmt w:val="bullet"/>
      <w:lvlText w:val="•"/>
      <w:lvlJc w:val="left"/>
      <w:pPr>
        <w:tabs>
          <w:tab w:val="num" w:pos="2880"/>
        </w:tabs>
        <w:ind w:left="2880" w:hanging="360"/>
      </w:pPr>
      <w:rPr>
        <w:rFonts w:ascii="Arial" w:hAnsi="Arial" w:hint="default"/>
      </w:rPr>
    </w:lvl>
    <w:lvl w:ilvl="4" w:tplc="ECDC3CA2" w:tentative="1">
      <w:start w:val="1"/>
      <w:numFmt w:val="bullet"/>
      <w:lvlText w:val="•"/>
      <w:lvlJc w:val="left"/>
      <w:pPr>
        <w:tabs>
          <w:tab w:val="num" w:pos="3600"/>
        </w:tabs>
        <w:ind w:left="3600" w:hanging="360"/>
      </w:pPr>
      <w:rPr>
        <w:rFonts w:ascii="Arial" w:hAnsi="Arial" w:hint="default"/>
      </w:rPr>
    </w:lvl>
    <w:lvl w:ilvl="5" w:tplc="87FEBC68" w:tentative="1">
      <w:start w:val="1"/>
      <w:numFmt w:val="bullet"/>
      <w:lvlText w:val="•"/>
      <w:lvlJc w:val="left"/>
      <w:pPr>
        <w:tabs>
          <w:tab w:val="num" w:pos="4320"/>
        </w:tabs>
        <w:ind w:left="4320" w:hanging="360"/>
      </w:pPr>
      <w:rPr>
        <w:rFonts w:ascii="Arial" w:hAnsi="Arial" w:hint="default"/>
      </w:rPr>
    </w:lvl>
    <w:lvl w:ilvl="6" w:tplc="7004D56C" w:tentative="1">
      <w:start w:val="1"/>
      <w:numFmt w:val="bullet"/>
      <w:lvlText w:val="•"/>
      <w:lvlJc w:val="left"/>
      <w:pPr>
        <w:tabs>
          <w:tab w:val="num" w:pos="5040"/>
        </w:tabs>
        <w:ind w:left="5040" w:hanging="360"/>
      </w:pPr>
      <w:rPr>
        <w:rFonts w:ascii="Arial" w:hAnsi="Arial" w:hint="default"/>
      </w:rPr>
    </w:lvl>
    <w:lvl w:ilvl="7" w:tplc="37B81266" w:tentative="1">
      <w:start w:val="1"/>
      <w:numFmt w:val="bullet"/>
      <w:lvlText w:val="•"/>
      <w:lvlJc w:val="left"/>
      <w:pPr>
        <w:tabs>
          <w:tab w:val="num" w:pos="5760"/>
        </w:tabs>
        <w:ind w:left="5760" w:hanging="360"/>
      </w:pPr>
      <w:rPr>
        <w:rFonts w:ascii="Arial" w:hAnsi="Arial" w:hint="default"/>
      </w:rPr>
    </w:lvl>
    <w:lvl w:ilvl="8" w:tplc="542ECD3C" w:tentative="1">
      <w:start w:val="1"/>
      <w:numFmt w:val="bullet"/>
      <w:lvlText w:val="•"/>
      <w:lvlJc w:val="left"/>
      <w:pPr>
        <w:tabs>
          <w:tab w:val="num" w:pos="6480"/>
        </w:tabs>
        <w:ind w:left="6480" w:hanging="360"/>
      </w:pPr>
      <w:rPr>
        <w:rFonts w:ascii="Arial" w:hAnsi="Arial" w:hint="default"/>
      </w:rPr>
    </w:lvl>
  </w:abstractNum>
  <w:abstractNum w:abstractNumId="28">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3">
    <w:nsid w:val="4D2C669B"/>
    <w:multiLevelType w:val="hybridMultilevel"/>
    <w:tmpl w:val="12603CD6"/>
    <w:lvl w:ilvl="0" w:tplc="6AFCB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0144A79"/>
    <w:multiLevelType w:val="hybridMultilevel"/>
    <w:tmpl w:val="6EE486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61291C08"/>
    <w:multiLevelType w:val="hybridMultilevel"/>
    <w:tmpl w:val="4220529E"/>
    <w:lvl w:ilvl="0" w:tplc="04090009">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7">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8">
    <w:nsid w:val="6AD06DB9"/>
    <w:multiLevelType w:val="hybridMultilevel"/>
    <w:tmpl w:val="AEFEE47E"/>
    <w:lvl w:ilvl="0" w:tplc="1F1E40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41">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3">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nsid w:val="7BF8246C"/>
    <w:multiLevelType w:val="hybridMultilevel"/>
    <w:tmpl w:val="36945944"/>
    <w:lvl w:ilvl="0" w:tplc="18AE11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9"/>
  </w:num>
  <w:num w:numId="2">
    <w:abstractNumId w:val="39"/>
  </w:num>
  <w:num w:numId="3">
    <w:abstractNumId w:val="0"/>
  </w:num>
  <w:num w:numId="4">
    <w:abstractNumId w:val="24"/>
  </w:num>
  <w:num w:numId="5">
    <w:abstractNumId w:val="13"/>
  </w:num>
  <w:num w:numId="6">
    <w:abstractNumId w:val="11"/>
  </w:num>
  <w:num w:numId="7">
    <w:abstractNumId w:val="41"/>
  </w:num>
  <w:num w:numId="8">
    <w:abstractNumId w:val="31"/>
  </w:num>
  <w:num w:numId="9">
    <w:abstractNumId w:val="20"/>
  </w:num>
  <w:num w:numId="10">
    <w:abstractNumId w:val="28"/>
  </w:num>
  <w:num w:numId="11">
    <w:abstractNumId w:val="46"/>
  </w:num>
  <w:num w:numId="12">
    <w:abstractNumId w:val="29"/>
  </w:num>
  <w:num w:numId="13">
    <w:abstractNumId w:val="17"/>
  </w:num>
  <w:num w:numId="14">
    <w:abstractNumId w:val="19"/>
  </w:num>
  <w:num w:numId="15">
    <w:abstractNumId w:val="42"/>
  </w:num>
  <w:num w:numId="16">
    <w:abstractNumId w:val="15"/>
  </w:num>
  <w:num w:numId="17">
    <w:abstractNumId w:val="8"/>
  </w:num>
  <w:num w:numId="18">
    <w:abstractNumId w:val="16"/>
  </w:num>
  <w:num w:numId="19">
    <w:abstractNumId w:val="25"/>
  </w:num>
  <w:num w:numId="20">
    <w:abstractNumId w:val="43"/>
  </w:num>
  <w:num w:numId="21">
    <w:abstractNumId w:val="32"/>
  </w:num>
  <w:num w:numId="22">
    <w:abstractNumId w:val="1"/>
  </w:num>
  <w:num w:numId="23">
    <w:abstractNumId w:val="35"/>
  </w:num>
  <w:num w:numId="24">
    <w:abstractNumId w:val="21"/>
  </w:num>
  <w:num w:numId="25">
    <w:abstractNumId w:val="22"/>
  </w:num>
  <w:num w:numId="26">
    <w:abstractNumId w:val="4"/>
  </w:num>
  <w:num w:numId="27">
    <w:abstractNumId w:val="12"/>
  </w:num>
  <w:num w:numId="28">
    <w:abstractNumId w:val="45"/>
  </w:num>
  <w:num w:numId="29">
    <w:abstractNumId w:val="9"/>
  </w:num>
  <w:num w:numId="30">
    <w:abstractNumId w:val="30"/>
  </w:num>
  <w:num w:numId="31">
    <w:abstractNumId w:val="26"/>
  </w:num>
  <w:num w:numId="32">
    <w:abstractNumId w:val="14"/>
  </w:num>
  <w:num w:numId="33">
    <w:abstractNumId w:val="2"/>
  </w:num>
  <w:num w:numId="34">
    <w:abstractNumId w:val="3"/>
  </w:num>
  <w:num w:numId="35">
    <w:abstractNumId w:val="10"/>
  </w:num>
  <w:num w:numId="36">
    <w:abstractNumId w:val="23"/>
  </w:num>
  <w:num w:numId="37">
    <w:abstractNumId w:val="38"/>
  </w:num>
  <w:num w:numId="38">
    <w:abstractNumId w:val="34"/>
  </w:num>
  <w:num w:numId="39">
    <w:abstractNumId w:val="36"/>
  </w:num>
  <w:num w:numId="40">
    <w:abstractNumId w:val="37"/>
  </w:num>
  <w:num w:numId="41">
    <w:abstractNumId w:val="40"/>
  </w:num>
  <w:num w:numId="42">
    <w:abstractNumId w:val="44"/>
  </w:num>
  <w:num w:numId="43">
    <w:abstractNumId w:val="5"/>
  </w:num>
  <w:num w:numId="44">
    <w:abstractNumId w:val="27"/>
  </w:num>
  <w:num w:numId="45">
    <w:abstractNumId w:val="6"/>
  </w:num>
  <w:num w:numId="46">
    <w:abstractNumId w:val="33"/>
  </w:num>
  <w:num w:numId="47">
    <w:abstractNumId w:val="7"/>
  </w:num>
  <w:num w:numId="48">
    <w:abstractNumId w:val="1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윤정/수석연구원/차세대표준(연)ACS팀(yunjung.yi@lge.com)">
    <w15:presenceInfo w15:providerId="AD" w15:userId="S-1-5-21-2543426832-1914326140-3112152631-1034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34C3"/>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19F"/>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2A0"/>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0E"/>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2A9"/>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3C"/>
    <w:rsid w:val="000C11F6"/>
    <w:rsid w:val="000C14F2"/>
    <w:rsid w:val="000C15C7"/>
    <w:rsid w:val="000C2482"/>
    <w:rsid w:val="000C29D9"/>
    <w:rsid w:val="000C302B"/>
    <w:rsid w:val="000C336C"/>
    <w:rsid w:val="000C355F"/>
    <w:rsid w:val="000C3725"/>
    <w:rsid w:val="000C3820"/>
    <w:rsid w:val="000C3933"/>
    <w:rsid w:val="000C3C93"/>
    <w:rsid w:val="000C3F44"/>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8D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6AEB"/>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8EE"/>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6771"/>
    <w:rsid w:val="0015710B"/>
    <w:rsid w:val="0015757C"/>
    <w:rsid w:val="00160231"/>
    <w:rsid w:val="001602F5"/>
    <w:rsid w:val="001609FA"/>
    <w:rsid w:val="00160AD9"/>
    <w:rsid w:val="00160B0C"/>
    <w:rsid w:val="00160BC2"/>
    <w:rsid w:val="001615C0"/>
    <w:rsid w:val="00161CFD"/>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5E08"/>
    <w:rsid w:val="00176173"/>
    <w:rsid w:val="0017635A"/>
    <w:rsid w:val="00176690"/>
    <w:rsid w:val="00180186"/>
    <w:rsid w:val="00180810"/>
    <w:rsid w:val="00180816"/>
    <w:rsid w:val="00180E06"/>
    <w:rsid w:val="00181A6D"/>
    <w:rsid w:val="00181D3C"/>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37E"/>
    <w:rsid w:val="001C2A2D"/>
    <w:rsid w:val="001C2C7F"/>
    <w:rsid w:val="001C2F4F"/>
    <w:rsid w:val="001C3236"/>
    <w:rsid w:val="001C3FBB"/>
    <w:rsid w:val="001C4160"/>
    <w:rsid w:val="001C501A"/>
    <w:rsid w:val="001C52B1"/>
    <w:rsid w:val="001C57FB"/>
    <w:rsid w:val="001C5CF4"/>
    <w:rsid w:val="001C5D14"/>
    <w:rsid w:val="001C710B"/>
    <w:rsid w:val="001C72D2"/>
    <w:rsid w:val="001C72EC"/>
    <w:rsid w:val="001C73B6"/>
    <w:rsid w:val="001C795D"/>
    <w:rsid w:val="001D0A65"/>
    <w:rsid w:val="001D0B5D"/>
    <w:rsid w:val="001D0CF0"/>
    <w:rsid w:val="001D1524"/>
    <w:rsid w:val="001D184E"/>
    <w:rsid w:val="001D1995"/>
    <w:rsid w:val="001D1B71"/>
    <w:rsid w:val="001D1DE7"/>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83A"/>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2C9"/>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8EE"/>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33A2"/>
    <w:rsid w:val="0023440B"/>
    <w:rsid w:val="00234610"/>
    <w:rsid w:val="002352DD"/>
    <w:rsid w:val="00235366"/>
    <w:rsid w:val="002355AF"/>
    <w:rsid w:val="00235ACF"/>
    <w:rsid w:val="0023608E"/>
    <w:rsid w:val="0023626B"/>
    <w:rsid w:val="00236E03"/>
    <w:rsid w:val="00236FB8"/>
    <w:rsid w:val="002370CB"/>
    <w:rsid w:val="00237F34"/>
    <w:rsid w:val="00237F71"/>
    <w:rsid w:val="0024069C"/>
    <w:rsid w:val="00240A2C"/>
    <w:rsid w:val="002410B3"/>
    <w:rsid w:val="00242273"/>
    <w:rsid w:val="0024402E"/>
    <w:rsid w:val="0024435D"/>
    <w:rsid w:val="002443B6"/>
    <w:rsid w:val="00245647"/>
    <w:rsid w:val="002458B1"/>
    <w:rsid w:val="002458CF"/>
    <w:rsid w:val="00245B68"/>
    <w:rsid w:val="00245CBE"/>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489"/>
    <w:rsid w:val="00257AE5"/>
    <w:rsid w:val="00257FF1"/>
    <w:rsid w:val="00260561"/>
    <w:rsid w:val="00260599"/>
    <w:rsid w:val="00260DDE"/>
    <w:rsid w:val="0026111D"/>
    <w:rsid w:val="0026227D"/>
    <w:rsid w:val="00264C41"/>
    <w:rsid w:val="00264FDE"/>
    <w:rsid w:val="0026527F"/>
    <w:rsid w:val="0026532B"/>
    <w:rsid w:val="00265E21"/>
    <w:rsid w:val="00265E39"/>
    <w:rsid w:val="00266C95"/>
    <w:rsid w:val="00266D10"/>
    <w:rsid w:val="00266E03"/>
    <w:rsid w:val="00267611"/>
    <w:rsid w:val="002676D4"/>
    <w:rsid w:val="002677D1"/>
    <w:rsid w:val="00271AC9"/>
    <w:rsid w:val="00271DE0"/>
    <w:rsid w:val="00271F85"/>
    <w:rsid w:val="00272BDE"/>
    <w:rsid w:val="00273228"/>
    <w:rsid w:val="00273E8D"/>
    <w:rsid w:val="00274258"/>
    <w:rsid w:val="002747ED"/>
    <w:rsid w:val="00274C19"/>
    <w:rsid w:val="00275103"/>
    <w:rsid w:val="002751B6"/>
    <w:rsid w:val="002755B9"/>
    <w:rsid w:val="00276417"/>
    <w:rsid w:val="002764DF"/>
    <w:rsid w:val="0027673E"/>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53DE"/>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1D"/>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297"/>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519"/>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4C8"/>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3B3E"/>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95"/>
    <w:rsid w:val="003160E0"/>
    <w:rsid w:val="00316476"/>
    <w:rsid w:val="003164B2"/>
    <w:rsid w:val="00316522"/>
    <w:rsid w:val="00316589"/>
    <w:rsid w:val="00316B58"/>
    <w:rsid w:val="00316E84"/>
    <w:rsid w:val="00316FBB"/>
    <w:rsid w:val="00320339"/>
    <w:rsid w:val="003207B5"/>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25C"/>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47F82"/>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0BDD"/>
    <w:rsid w:val="003711B7"/>
    <w:rsid w:val="00371CC6"/>
    <w:rsid w:val="00372141"/>
    <w:rsid w:val="00372217"/>
    <w:rsid w:val="003739AB"/>
    <w:rsid w:val="00373D9D"/>
    <w:rsid w:val="00373E9D"/>
    <w:rsid w:val="00374785"/>
    <w:rsid w:val="003749A5"/>
    <w:rsid w:val="00374BEC"/>
    <w:rsid w:val="003751B0"/>
    <w:rsid w:val="003751D4"/>
    <w:rsid w:val="00375270"/>
    <w:rsid w:val="003755CF"/>
    <w:rsid w:val="00375687"/>
    <w:rsid w:val="00375920"/>
    <w:rsid w:val="00375BA4"/>
    <w:rsid w:val="0037626A"/>
    <w:rsid w:val="0037644E"/>
    <w:rsid w:val="00376B84"/>
    <w:rsid w:val="00376F4F"/>
    <w:rsid w:val="00376FFA"/>
    <w:rsid w:val="003772AA"/>
    <w:rsid w:val="0037740E"/>
    <w:rsid w:val="003775BD"/>
    <w:rsid w:val="00377FC8"/>
    <w:rsid w:val="00380BD9"/>
    <w:rsid w:val="00380F89"/>
    <w:rsid w:val="003810F5"/>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25D"/>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8E1"/>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828"/>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DC9"/>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AB"/>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694"/>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557"/>
    <w:rsid w:val="00466DDC"/>
    <w:rsid w:val="00466E66"/>
    <w:rsid w:val="00467150"/>
    <w:rsid w:val="004677A2"/>
    <w:rsid w:val="0046786B"/>
    <w:rsid w:val="004704D4"/>
    <w:rsid w:val="00470D19"/>
    <w:rsid w:val="00471271"/>
    <w:rsid w:val="00471716"/>
    <w:rsid w:val="004718C9"/>
    <w:rsid w:val="004720C6"/>
    <w:rsid w:val="0047219C"/>
    <w:rsid w:val="004723E8"/>
    <w:rsid w:val="0047265E"/>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2DBC"/>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0D6"/>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2C02"/>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18D"/>
    <w:rsid w:val="004D75C2"/>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CBE"/>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218"/>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00D"/>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E2"/>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7C0"/>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255A"/>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B06"/>
    <w:rsid w:val="00652CEE"/>
    <w:rsid w:val="00652D75"/>
    <w:rsid w:val="0065380C"/>
    <w:rsid w:val="00653CE8"/>
    <w:rsid w:val="0065413F"/>
    <w:rsid w:val="006543AB"/>
    <w:rsid w:val="00654665"/>
    <w:rsid w:val="006549F0"/>
    <w:rsid w:val="00654E3C"/>
    <w:rsid w:val="006552A2"/>
    <w:rsid w:val="00655480"/>
    <w:rsid w:val="00656786"/>
    <w:rsid w:val="0065740C"/>
    <w:rsid w:val="00657DCF"/>
    <w:rsid w:val="00660204"/>
    <w:rsid w:val="006602E3"/>
    <w:rsid w:val="00660597"/>
    <w:rsid w:val="006614A2"/>
    <w:rsid w:val="006622D2"/>
    <w:rsid w:val="0066395B"/>
    <w:rsid w:val="00663F87"/>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A3C"/>
    <w:rsid w:val="00672B19"/>
    <w:rsid w:val="00672B53"/>
    <w:rsid w:val="00672F34"/>
    <w:rsid w:val="006731A2"/>
    <w:rsid w:val="00673307"/>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507"/>
    <w:rsid w:val="006A0A33"/>
    <w:rsid w:val="006A10C2"/>
    <w:rsid w:val="006A10E6"/>
    <w:rsid w:val="006A1887"/>
    <w:rsid w:val="006A2574"/>
    <w:rsid w:val="006A28A0"/>
    <w:rsid w:val="006A2B47"/>
    <w:rsid w:val="006A3A51"/>
    <w:rsid w:val="006A4057"/>
    <w:rsid w:val="006A4132"/>
    <w:rsid w:val="006A4304"/>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B7EBE"/>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E7E3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04"/>
    <w:rsid w:val="00732418"/>
    <w:rsid w:val="00732568"/>
    <w:rsid w:val="007325F5"/>
    <w:rsid w:val="00732714"/>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90C"/>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1AD0"/>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1BF"/>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87DED"/>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32"/>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9B2"/>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091A"/>
    <w:rsid w:val="00810EC5"/>
    <w:rsid w:val="008116BC"/>
    <w:rsid w:val="008116E3"/>
    <w:rsid w:val="00811A2D"/>
    <w:rsid w:val="00811E89"/>
    <w:rsid w:val="00811E9B"/>
    <w:rsid w:val="00811EB2"/>
    <w:rsid w:val="0081288C"/>
    <w:rsid w:val="008128B5"/>
    <w:rsid w:val="00812A12"/>
    <w:rsid w:val="00813AD1"/>
    <w:rsid w:val="00813D35"/>
    <w:rsid w:val="00813FB0"/>
    <w:rsid w:val="0081511C"/>
    <w:rsid w:val="00815D9B"/>
    <w:rsid w:val="00816A58"/>
    <w:rsid w:val="00816E45"/>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73"/>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0D2"/>
    <w:rsid w:val="00881314"/>
    <w:rsid w:val="008814E3"/>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872"/>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BD7"/>
    <w:rsid w:val="008A4C34"/>
    <w:rsid w:val="008A4D1C"/>
    <w:rsid w:val="008A5782"/>
    <w:rsid w:val="008A5AD9"/>
    <w:rsid w:val="008A5D90"/>
    <w:rsid w:val="008A5E72"/>
    <w:rsid w:val="008A6736"/>
    <w:rsid w:val="008A780E"/>
    <w:rsid w:val="008A7DBB"/>
    <w:rsid w:val="008B095A"/>
    <w:rsid w:val="008B1664"/>
    <w:rsid w:val="008B1ACC"/>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57"/>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4A10"/>
    <w:rsid w:val="008E5161"/>
    <w:rsid w:val="008E589A"/>
    <w:rsid w:val="008E6057"/>
    <w:rsid w:val="008E60CD"/>
    <w:rsid w:val="008E652E"/>
    <w:rsid w:val="008E6C06"/>
    <w:rsid w:val="008E6CEB"/>
    <w:rsid w:val="008E6EA7"/>
    <w:rsid w:val="008E741F"/>
    <w:rsid w:val="008E74FB"/>
    <w:rsid w:val="008E7565"/>
    <w:rsid w:val="008E7973"/>
    <w:rsid w:val="008F0052"/>
    <w:rsid w:val="008F039D"/>
    <w:rsid w:val="008F1631"/>
    <w:rsid w:val="008F1B0B"/>
    <w:rsid w:val="008F1F12"/>
    <w:rsid w:val="008F264B"/>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2C1B"/>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17F70"/>
    <w:rsid w:val="0092013C"/>
    <w:rsid w:val="00920287"/>
    <w:rsid w:val="00920910"/>
    <w:rsid w:val="0092179D"/>
    <w:rsid w:val="009217A5"/>
    <w:rsid w:val="00921B08"/>
    <w:rsid w:val="00921C47"/>
    <w:rsid w:val="009220BC"/>
    <w:rsid w:val="00922C4F"/>
    <w:rsid w:val="009241B9"/>
    <w:rsid w:val="0092421C"/>
    <w:rsid w:val="009243C1"/>
    <w:rsid w:val="009243CC"/>
    <w:rsid w:val="009245AB"/>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588"/>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C6F"/>
    <w:rsid w:val="00986EF4"/>
    <w:rsid w:val="00987186"/>
    <w:rsid w:val="009876E6"/>
    <w:rsid w:val="00987874"/>
    <w:rsid w:val="00987D0D"/>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B1D"/>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07C"/>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08"/>
    <w:rsid w:val="00A27A16"/>
    <w:rsid w:val="00A27D6C"/>
    <w:rsid w:val="00A27EB6"/>
    <w:rsid w:val="00A30031"/>
    <w:rsid w:val="00A30339"/>
    <w:rsid w:val="00A306CA"/>
    <w:rsid w:val="00A30833"/>
    <w:rsid w:val="00A3096F"/>
    <w:rsid w:val="00A31648"/>
    <w:rsid w:val="00A31828"/>
    <w:rsid w:val="00A31F9C"/>
    <w:rsid w:val="00A32069"/>
    <w:rsid w:val="00A3252C"/>
    <w:rsid w:val="00A32A96"/>
    <w:rsid w:val="00A32C3E"/>
    <w:rsid w:val="00A32E0E"/>
    <w:rsid w:val="00A33051"/>
    <w:rsid w:val="00A33A99"/>
    <w:rsid w:val="00A33B3A"/>
    <w:rsid w:val="00A33B9B"/>
    <w:rsid w:val="00A33D9A"/>
    <w:rsid w:val="00A340E5"/>
    <w:rsid w:val="00A346A1"/>
    <w:rsid w:val="00A34A47"/>
    <w:rsid w:val="00A35177"/>
    <w:rsid w:val="00A357A8"/>
    <w:rsid w:val="00A35F27"/>
    <w:rsid w:val="00A36442"/>
    <w:rsid w:val="00A36856"/>
    <w:rsid w:val="00A36F1F"/>
    <w:rsid w:val="00A3711E"/>
    <w:rsid w:val="00A371D6"/>
    <w:rsid w:val="00A3734C"/>
    <w:rsid w:val="00A37A31"/>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668"/>
    <w:rsid w:val="00A4680A"/>
    <w:rsid w:val="00A46AC4"/>
    <w:rsid w:val="00A46CDF"/>
    <w:rsid w:val="00A46FE5"/>
    <w:rsid w:val="00A47438"/>
    <w:rsid w:val="00A475A3"/>
    <w:rsid w:val="00A5037A"/>
    <w:rsid w:val="00A50505"/>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76C"/>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6FA1"/>
    <w:rsid w:val="00A770AF"/>
    <w:rsid w:val="00A775E0"/>
    <w:rsid w:val="00A77D6F"/>
    <w:rsid w:val="00A77DCE"/>
    <w:rsid w:val="00A800C1"/>
    <w:rsid w:val="00A805B1"/>
    <w:rsid w:val="00A807BF"/>
    <w:rsid w:val="00A80BEB"/>
    <w:rsid w:val="00A81165"/>
    <w:rsid w:val="00A814C7"/>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079"/>
    <w:rsid w:val="00A94373"/>
    <w:rsid w:val="00A9594A"/>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1EDC"/>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5E"/>
    <w:rsid w:val="00B1339C"/>
    <w:rsid w:val="00B13414"/>
    <w:rsid w:val="00B13913"/>
    <w:rsid w:val="00B1396F"/>
    <w:rsid w:val="00B13C1F"/>
    <w:rsid w:val="00B14650"/>
    <w:rsid w:val="00B15AF5"/>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B30"/>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22E"/>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52F"/>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5A98"/>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6766"/>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452E"/>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CEC"/>
    <w:rsid w:val="00C34E15"/>
    <w:rsid w:val="00C34ECB"/>
    <w:rsid w:val="00C35138"/>
    <w:rsid w:val="00C35B1E"/>
    <w:rsid w:val="00C35ED6"/>
    <w:rsid w:val="00C35F75"/>
    <w:rsid w:val="00C36475"/>
    <w:rsid w:val="00C36931"/>
    <w:rsid w:val="00C3711E"/>
    <w:rsid w:val="00C37596"/>
    <w:rsid w:val="00C37A3B"/>
    <w:rsid w:val="00C37FEA"/>
    <w:rsid w:val="00C402C1"/>
    <w:rsid w:val="00C404B0"/>
    <w:rsid w:val="00C4065A"/>
    <w:rsid w:val="00C40F36"/>
    <w:rsid w:val="00C41F5A"/>
    <w:rsid w:val="00C42033"/>
    <w:rsid w:val="00C42426"/>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AF2"/>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1674"/>
    <w:rsid w:val="00C924BE"/>
    <w:rsid w:val="00C932BF"/>
    <w:rsid w:val="00C93B6B"/>
    <w:rsid w:val="00C94221"/>
    <w:rsid w:val="00C94D41"/>
    <w:rsid w:val="00C94DA1"/>
    <w:rsid w:val="00C950D1"/>
    <w:rsid w:val="00C95A05"/>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0CD"/>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96A"/>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344"/>
    <w:rsid w:val="00CE54B4"/>
    <w:rsid w:val="00CE5CD2"/>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E38"/>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B2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36"/>
    <w:rsid w:val="00D46DA8"/>
    <w:rsid w:val="00D46F52"/>
    <w:rsid w:val="00D476DA"/>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1E1"/>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77D3B"/>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1DB3"/>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740"/>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A72"/>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0F32"/>
    <w:rsid w:val="00E4199B"/>
    <w:rsid w:val="00E4283F"/>
    <w:rsid w:val="00E43B48"/>
    <w:rsid w:val="00E44927"/>
    <w:rsid w:val="00E44A46"/>
    <w:rsid w:val="00E461BB"/>
    <w:rsid w:val="00E4644A"/>
    <w:rsid w:val="00E46C1E"/>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38A"/>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50E"/>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07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2AE"/>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211"/>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07FCC"/>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57"/>
    <w:rsid w:val="00F17009"/>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96C"/>
    <w:rsid w:val="00F25E27"/>
    <w:rsid w:val="00F26A78"/>
    <w:rsid w:val="00F26CEA"/>
    <w:rsid w:val="00F26EF1"/>
    <w:rsid w:val="00F270B4"/>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4C"/>
    <w:rsid w:val="00F40EFC"/>
    <w:rsid w:val="00F413D0"/>
    <w:rsid w:val="00F419A2"/>
    <w:rsid w:val="00F42A67"/>
    <w:rsid w:val="00F42AD8"/>
    <w:rsid w:val="00F42CE6"/>
    <w:rsid w:val="00F42D64"/>
    <w:rsid w:val="00F42E1F"/>
    <w:rsid w:val="00F43006"/>
    <w:rsid w:val="00F43129"/>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997"/>
    <w:rsid w:val="00FB0CDB"/>
    <w:rsid w:val="00FB0DD6"/>
    <w:rsid w:val="00FB0E62"/>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A7C"/>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B10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0%20&#51452;&#50629;&#47924;\3GPP\3GPP%20&#54924;&#51032;\&#44592;&#44256;&#48143;chairmanNote\NR_AH_1706\Docs\R1-1711878.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D:\0%20&#51452;&#50629;&#47924;\3GPP\3GPP%20&#54924;&#51032;\&#44592;&#44256;&#48143;chairmanNote\NR_AH_1706\Docs\R1-1711877.zip" TargetMode="External"/><Relationship Id="rId4" Type="http://schemas.microsoft.com/office/2007/relationships/stylesWithEffects" Target="stylesWithEffects.xml"/><Relationship Id="rId9" Type="http://schemas.openxmlformats.org/officeDocument/2006/relationships/hyperlink" Target="file:///D:\0%20&#51452;&#50629;&#47924;\3GPP\3GPP%20&#54924;&#51032;\&#44592;&#44256;&#48143;chairmanNote\NR_AH_1706\Docs\R1-1711872.zip"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171758-BC38-49F9-8E2F-74400D24A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1672</Words>
  <Characters>9532</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4</cp:revision>
  <cp:lastPrinted>2017-06-13T10:43:00Z</cp:lastPrinted>
  <dcterms:created xsi:type="dcterms:W3CDTF">2017-08-11T18:39:00Z</dcterms:created>
  <dcterms:modified xsi:type="dcterms:W3CDTF">2017-08-11T18:43:00Z</dcterms:modified>
</cp:coreProperties>
</file>